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2CB409CC"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DA729F">
        <w:rPr>
          <w:rFonts w:ascii="Arial" w:eastAsia="Batang" w:hAnsi="Arial" w:cs="Arial"/>
          <w:b/>
          <w:bCs/>
          <w:sz w:val="24"/>
          <w:szCs w:val="24"/>
          <w:lang w:val="en-US"/>
        </w:rPr>
        <w:t>Meeting</w:t>
      </w:r>
      <w:r>
        <w:rPr>
          <w:rFonts w:ascii="Arial" w:eastAsia="Batang" w:hAnsi="Arial" w:cs="Arial"/>
          <w:b/>
          <w:bCs/>
          <w:sz w:val="24"/>
          <w:szCs w:val="24"/>
          <w:lang w:val="en-US"/>
        </w:rPr>
        <w:t xml:space="preserve"> </w:t>
      </w:r>
      <w:r w:rsidR="00DF5CF0">
        <w:rPr>
          <w:rFonts w:ascii="Arial" w:eastAsia="Batang" w:hAnsi="Arial" w:cs="Arial"/>
          <w:b/>
          <w:bCs/>
          <w:sz w:val="24"/>
          <w:szCs w:val="24"/>
          <w:lang w:val="en-US"/>
        </w:rPr>
        <w:t>#93</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0007ED">
        <w:rPr>
          <w:rFonts w:ascii="Arial" w:hAnsi="Arial" w:cs="Arial"/>
          <w:b/>
          <w:bCs/>
          <w:sz w:val="24"/>
          <w:szCs w:val="24"/>
          <w:lang w:val="en-US"/>
        </w:rPr>
        <w:tab/>
        <w:t>R1-180</w:t>
      </w:r>
      <w:r w:rsidR="001D3731">
        <w:rPr>
          <w:rFonts w:ascii="Arial" w:hAnsi="Arial" w:cs="Arial"/>
          <w:b/>
          <w:bCs/>
          <w:sz w:val="24"/>
          <w:szCs w:val="24"/>
          <w:lang w:val="en-US"/>
        </w:rPr>
        <w:t>6709</w:t>
      </w:r>
    </w:p>
    <w:p w14:paraId="467099ED" w14:textId="771C9D2A" w:rsidR="00342604" w:rsidRPr="003444D3" w:rsidRDefault="00DF5CF0" w:rsidP="00207DD3">
      <w:pPr>
        <w:pStyle w:val="CRCoverPage"/>
        <w:snapToGrid w:val="0"/>
        <w:spacing w:after="0"/>
        <w:outlineLvl w:val="0"/>
        <w:rPr>
          <w:b/>
          <w:noProof/>
          <w:sz w:val="16"/>
          <w:szCs w:val="24"/>
          <w:lang w:val="en-US"/>
        </w:rPr>
      </w:pPr>
      <w:r>
        <w:rPr>
          <w:rFonts w:eastAsia="MS Mincho" w:cs="Arial"/>
          <w:b/>
          <w:bCs/>
          <w:sz w:val="24"/>
          <w:szCs w:val="24"/>
          <w:lang w:eastAsia="ja-JP"/>
        </w:rPr>
        <w:t>Busan</w:t>
      </w:r>
      <w:r w:rsidR="00A91470" w:rsidRPr="00354589">
        <w:rPr>
          <w:rFonts w:eastAsia="MS Mincho" w:cs="Arial"/>
          <w:b/>
          <w:bCs/>
          <w:sz w:val="24"/>
          <w:szCs w:val="24"/>
          <w:lang w:eastAsia="ja-JP"/>
        </w:rPr>
        <w:t xml:space="preserve">, </w:t>
      </w:r>
      <w:r>
        <w:rPr>
          <w:rFonts w:eastAsia="MS Mincho" w:cs="Arial"/>
          <w:b/>
          <w:bCs/>
          <w:sz w:val="24"/>
          <w:szCs w:val="24"/>
          <w:lang w:eastAsia="ja-JP"/>
        </w:rPr>
        <w:t>Korea</w:t>
      </w:r>
      <w:r w:rsidR="00A91470" w:rsidRPr="00354589">
        <w:rPr>
          <w:rFonts w:eastAsia="MS Mincho" w:cs="Arial"/>
          <w:b/>
          <w:bCs/>
          <w:sz w:val="24"/>
          <w:szCs w:val="24"/>
          <w:lang w:eastAsia="ja-JP"/>
        </w:rPr>
        <w:t xml:space="preserve">, </w:t>
      </w:r>
      <w:r>
        <w:rPr>
          <w:rFonts w:eastAsia="MS Mincho" w:cs="Arial"/>
          <w:b/>
          <w:bCs/>
          <w:sz w:val="24"/>
          <w:szCs w:val="24"/>
          <w:lang w:eastAsia="ja-JP"/>
        </w:rPr>
        <w:t>21</w:t>
      </w:r>
      <w:r w:rsidRPr="00DF5CF0">
        <w:rPr>
          <w:rFonts w:eastAsia="MS Mincho" w:cs="Arial"/>
          <w:b/>
          <w:bCs/>
          <w:sz w:val="24"/>
          <w:szCs w:val="24"/>
          <w:vertAlign w:val="superscript"/>
          <w:lang w:eastAsia="ja-JP"/>
        </w:rPr>
        <w:t>st</w:t>
      </w:r>
      <w:r>
        <w:rPr>
          <w:rFonts w:eastAsia="MS Mincho" w:cs="Arial"/>
          <w:b/>
          <w:bCs/>
          <w:sz w:val="24"/>
          <w:szCs w:val="24"/>
          <w:lang w:eastAsia="ja-JP"/>
        </w:rPr>
        <w:t xml:space="preserve"> </w:t>
      </w:r>
      <w:r w:rsidR="00A91470" w:rsidRPr="00354589">
        <w:rPr>
          <w:rFonts w:eastAsia="MS Mincho" w:cs="Arial"/>
          <w:b/>
          <w:bCs/>
          <w:sz w:val="24"/>
          <w:szCs w:val="24"/>
          <w:lang w:eastAsia="ja-JP"/>
        </w:rPr>
        <w:t xml:space="preserve">– </w:t>
      </w:r>
      <w:r w:rsidR="00A91470">
        <w:rPr>
          <w:rFonts w:eastAsia="MS Mincho" w:cs="Arial"/>
          <w:b/>
          <w:bCs/>
          <w:sz w:val="24"/>
          <w:szCs w:val="24"/>
          <w:lang w:eastAsia="ja-JP"/>
        </w:rPr>
        <w:t>2</w:t>
      </w:r>
      <w:r>
        <w:rPr>
          <w:rFonts w:eastAsia="MS Mincho" w:cs="Arial"/>
          <w:b/>
          <w:bCs/>
          <w:sz w:val="24"/>
          <w:szCs w:val="24"/>
          <w:lang w:eastAsia="ja-JP"/>
        </w:rPr>
        <w:t>5</w:t>
      </w:r>
      <w:r w:rsidR="00A91470" w:rsidRPr="00646225">
        <w:rPr>
          <w:rFonts w:eastAsia="MS Mincho" w:cs="Arial"/>
          <w:b/>
          <w:bCs/>
          <w:sz w:val="24"/>
          <w:szCs w:val="24"/>
          <w:vertAlign w:val="superscript"/>
          <w:lang w:eastAsia="ja-JP"/>
        </w:rPr>
        <w:t>th</w:t>
      </w:r>
      <w:r w:rsidR="00A91470">
        <w:rPr>
          <w:rFonts w:eastAsia="MS Mincho" w:cs="Arial"/>
          <w:b/>
          <w:bCs/>
          <w:sz w:val="24"/>
          <w:szCs w:val="24"/>
          <w:lang w:eastAsia="ja-JP"/>
        </w:rPr>
        <w:t xml:space="preserve"> </w:t>
      </w:r>
      <w:r>
        <w:rPr>
          <w:rFonts w:eastAsia="MS Mincho" w:cs="Arial"/>
          <w:b/>
          <w:bCs/>
          <w:sz w:val="24"/>
          <w:szCs w:val="24"/>
          <w:lang w:eastAsia="ja-JP"/>
        </w:rPr>
        <w:t>May</w:t>
      </w:r>
      <w:r w:rsidR="000A2A0E" w:rsidRPr="000A2A0E">
        <w:rPr>
          <w:rFonts w:eastAsia="MS Mincho" w:cs="Arial"/>
          <w:b/>
          <w:bCs/>
          <w:sz w:val="24"/>
          <w:szCs w:val="24"/>
          <w:lang w:eastAsia="ja-JP"/>
        </w:rPr>
        <w:t xml:space="preserve"> 2018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DD6A97C"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0A2A0E">
        <w:rPr>
          <w:rFonts w:ascii="Arial" w:hAnsi="Arial"/>
          <w:sz w:val="24"/>
          <w:lang w:val="en-US" w:eastAsia="ko-KR"/>
        </w:rPr>
        <w:t>1.</w:t>
      </w:r>
      <w:r w:rsidR="005D3A8E">
        <w:rPr>
          <w:rFonts w:ascii="Arial" w:hAnsi="Arial"/>
          <w:sz w:val="24"/>
          <w:lang w:val="en-US" w:eastAsia="ko-KR"/>
        </w:rPr>
        <w:t>2.1</w:t>
      </w:r>
      <w:r w:rsidR="00E1278E">
        <w:rPr>
          <w:rFonts w:ascii="Arial" w:hAnsi="Arial"/>
          <w:sz w:val="24"/>
          <w:lang w:val="en-US" w:eastAsia="ko-KR"/>
        </w:rPr>
        <w:t>.</w:t>
      </w:r>
      <w:r w:rsidR="005D3A8E">
        <w:rPr>
          <w:rFonts w:ascii="Arial" w:hAnsi="Arial"/>
          <w:sz w:val="24"/>
          <w:lang w:val="en-US" w:eastAsia="ko-KR"/>
        </w:rPr>
        <w:t>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42A88956"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0A2A0E" w:rsidRPr="000A2A0E">
        <w:rPr>
          <w:rFonts w:ascii="Arial" w:hAnsi="Arial"/>
          <w:sz w:val="24"/>
          <w:lang w:val="en-US"/>
        </w:rPr>
        <w:t>Issues on codebook based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F54922">
      <w:pPr>
        <w:pStyle w:val="Heading1"/>
        <w:ind w:left="360"/>
        <w:rPr>
          <w:sz w:val="28"/>
          <w:lang w:val="en-US"/>
        </w:rPr>
      </w:pPr>
      <w:r w:rsidRPr="00741827">
        <w:rPr>
          <w:sz w:val="28"/>
          <w:lang w:val="en-US"/>
        </w:rPr>
        <w:t>Introduction</w:t>
      </w:r>
    </w:p>
    <w:p w14:paraId="02F635CF" w14:textId="055B06AD" w:rsidR="0029341C" w:rsidRDefault="005B53B6" w:rsidP="00704789">
      <w:pPr>
        <w:pStyle w:val="maintext"/>
        <w:spacing w:before="0" w:after="180" w:line="240" w:lineRule="auto"/>
        <w:ind w:firstLineChars="0" w:firstLine="0"/>
        <w:rPr>
          <w:lang w:val="en-US"/>
        </w:rPr>
      </w:pPr>
      <w:r>
        <w:rPr>
          <w:lang w:val="en-US"/>
        </w:rPr>
        <w:t>In this contribution, the following two issues about codebook based UL transmission have been discussed: (1) UL power control and (2) SRS time domain behavior.</w:t>
      </w:r>
    </w:p>
    <w:p w14:paraId="26092DB3" w14:textId="5BE1C0CB" w:rsidR="00F25A52" w:rsidRPr="00836647" w:rsidRDefault="0029341C" w:rsidP="00F54922">
      <w:pPr>
        <w:pStyle w:val="Heading1"/>
        <w:ind w:left="360"/>
        <w:rPr>
          <w:vanish/>
          <w:sz w:val="24"/>
          <w:lang w:val="en-US"/>
        </w:rPr>
      </w:pPr>
      <w:r>
        <w:rPr>
          <w:sz w:val="28"/>
          <w:lang w:val="en-US"/>
        </w:rPr>
        <w:t>UL power control</w:t>
      </w:r>
    </w:p>
    <w:p w14:paraId="46468078" w14:textId="37C51525" w:rsidR="00874161" w:rsidRDefault="00874161" w:rsidP="00506E82">
      <w:pPr>
        <w:rPr>
          <w:lang w:val="en-US"/>
        </w:rPr>
      </w:pPr>
    </w:p>
    <w:p w14:paraId="6E1DC8A2" w14:textId="01DD84A8" w:rsidR="00AC55DA" w:rsidRPr="0045272F" w:rsidRDefault="00AC55DA" w:rsidP="00704789">
      <w:pPr>
        <w:pStyle w:val="Caption"/>
        <w:keepNext/>
        <w:jc w:val="center"/>
        <w:rPr>
          <w:b w:val="0"/>
        </w:rPr>
      </w:pPr>
      <w:bookmarkStart w:id="2" w:name="_Ref513546197"/>
      <w:r w:rsidRPr="0045272F">
        <w:rPr>
          <w:b w:val="0"/>
        </w:rPr>
        <w:t xml:space="preserve">Table </w:t>
      </w:r>
      <w:r w:rsidRPr="0045272F">
        <w:rPr>
          <w:b w:val="0"/>
        </w:rPr>
        <w:fldChar w:fldCharType="begin"/>
      </w:r>
      <w:r w:rsidRPr="0045272F">
        <w:rPr>
          <w:b w:val="0"/>
        </w:rPr>
        <w:instrText xml:space="preserve"> SEQ Table \* ARABIC </w:instrText>
      </w:r>
      <w:r w:rsidRPr="0045272F">
        <w:rPr>
          <w:b w:val="0"/>
        </w:rPr>
        <w:fldChar w:fldCharType="separate"/>
      </w:r>
      <w:r w:rsidR="00F54922">
        <w:rPr>
          <w:b w:val="0"/>
          <w:noProof/>
        </w:rPr>
        <w:t>1</w:t>
      </w:r>
      <w:r w:rsidRPr="0045272F">
        <w:rPr>
          <w:b w:val="0"/>
        </w:rPr>
        <w:fldChar w:fldCharType="end"/>
      </w:r>
      <w:bookmarkEnd w:id="2"/>
      <w:r w:rsidRPr="0045272F">
        <w:rPr>
          <w:b w:val="0"/>
        </w:rPr>
        <w:t>: Coherent port groups for 4 antenna ports</w:t>
      </w:r>
    </w:p>
    <w:p w14:paraId="5D1E393C" w14:textId="022E06B3" w:rsidR="000079E2" w:rsidRDefault="008B3FC8" w:rsidP="00704789">
      <w:pPr>
        <w:jc w:val="center"/>
        <w:rPr>
          <w:lang w:val="en-US"/>
        </w:rPr>
      </w:pPr>
      <w:r>
        <w:rPr>
          <w:noProof/>
          <w:lang w:val="en-US"/>
        </w:rPr>
        <w:drawing>
          <wp:inline distT="0" distB="0" distL="0" distR="0" wp14:anchorId="26259CF6" wp14:editId="5F47A608">
            <wp:extent cx="5325694" cy="1540071"/>
            <wp:effectExtent l="0" t="0" r="889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3306" cy="1545164"/>
                    </a:xfrm>
                    <a:prstGeom prst="rect">
                      <a:avLst/>
                    </a:prstGeom>
                    <a:noFill/>
                  </pic:spPr>
                </pic:pic>
              </a:graphicData>
            </a:graphic>
          </wp:inline>
        </w:drawing>
      </w:r>
    </w:p>
    <w:p w14:paraId="4CB83AF5" w14:textId="77777777" w:rsidR="006D4884" w:rsidRDefault="006D4884" w:rsidP="00704789">
      <w:pPr>
        <w:keepNext/>
        <w:jc w:val="center"/>
        <w:rPr>
          <w:rFonts w:eastAsia="Batang"/>
          <w:b/>
          <w:bCs/>
          <w:lang w:val="en-US"/>
        </w:rPr>
      </w:pPr>
      <w:bookmarkStart w:id="3" w:name="_Ref511819166"/>
    </w:p>
    <w:p w14:paraId="11AEA2BD" w14:textId="54F1C895" w:rsidR="006D4884" w:rsidRPr="00C7393F" w:rsidRDefault="006D4884" w:rsidP="00704789">
      <w:pPr>
        <w:keepNext/>
        <w:jc w:val="center"/>
        <w:rPr>
          <w:rFonts w:eastAsia="Batang"/>
          <w:bCs/>
          <w:lang w:val="en-US"/>
        </w:rPr>
      </w:pPr>
      <w:bookmarkStart w:id="4" w:name="_Ref513569294"/>
      <w:r w:rsidRPr="00C7393F">
        <w:rPr>
          <w:rFonts w:eastAsia="Batang"/>
          <w:bCs/>
          <w:lang w:val="en-US"/>
        </w:rPr>
        <w:t xml:space="preserve">Table </w:t>
      </w:r>
      <w:r w:rsidRPr="00C7393F">
        <w:rPr>
          <w:rFonts w:eastAsia="Batang"/>
          <w:bCs/>
          <w:lang w:val="en-US"/>
        </w:rPr>
        <w:fldChar w:fldCharType="begin"/>
      </w:r>
      <w:r w:rsidRPr="00C7393F">
        <w:rPr>
          <w:rFonts w:eastAsia="Batang"/>
          <w:bCs/>
          <w:lang w:val="en-US"/>
        </w:rPr>
        <w:instrText xml:space="preserve"> SEQ Table \* ARABIC </w:instrText>
      </w:r>
      <w:r w:rsidRPr="00C7393F">
        <w:rPr>
          <w:rFonts w:eastAsia="Batang"/>
          <w:bCs/>
          <w:lang w:val="en-US"/>
        </w:rPr>
        <w:fldChar w:fldCharType="separate"/>
      </w:r>
      <w:r w:rsidR="00F54922">
        <w:rPr>
          <w:rFonts w:eastAsia="Batang"/>
          <w:bCs/>
          <w:noProof/>
          <w:lang w:val="en-US"/>
        </w:rPr>
        <w:t>2</w:t>
      </w:r>
      <w:r w:rsidRPr="00C7393F">
        <w:rPr>
          <w:rFonts w:eastAsia="Batang"/>
          <w:bCs/>
          <w:lang w:val="en-US"/>
        </w:rPr>
        <w:fldChar w:fldCharType="end"/>
      </w:r>
      <w:bookmarkEnd w:id="3"/>
      <w:bookmarkEnd w:id="4"/>
      <w:r w:rsidRPr="00C7393F">
        <w:rPr>
          <w:rFonts w:eastAsia="Batang"/>
          <w:bCs/>
          <w:lang w:val="en-US"/>
        </w:rPr>
        <w:t>: Total power of p</w:t>
      </w:r>
      <w:r w:rsidRPr="00C7393F">
        <w:rPr>
          <w:rFonts w:eastAsia="Batang"/>
          <w:lang w:val="en-US"/>
        </w:rPr>
        <w:t xml:space="preserve">recoding matrix </w:t>
      </w:r>
      <w:r w:rsidRPr="00C7393F">
        <w:rPr>
          <w:rFonts w:eastAsia="Batang"/>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6D4884" w:rsidRPr="00C7393F" w14:paraId="49A53CAD" w14:textId="77777777" w:rsidTr="00D67DF8">
        <w:trPr>
          <w:jc w:val="center"/>
        </w:trPr>
        <w:tc>
          <w:tcPr>
            <w:tcW w:w="639" w:type="dxa"/>
            <w:vMerge w:val="restart"/>
            <w:vAlign w:val="center"/>
          </w:tcPr>
          <w:p w14:paraId="73A5E6BA" w14:textId="77777777" w:rsidR="006D4884" w:rsidRPr="00C7393F" w:rsidRDefault="006D4884" w:rsidP="00D43BE6">
            <w:pPr>
              <w:spacing w:after="0"/>
              <w:jc w:val="center"/>
              <w:rPr>
                <w:rFonts w:eastAsia="Batang"/>
                <w:lang w:val="en-US" w:eastAsia="ko-KR"/>
              </w:rPr>
            </w:pPr>
            <w:r w:rsidRPr="00C7393F">
              <w:rPr>
                <w:rFonts w:eastAsia="Batang"/>
                <w:lang w:val="en-US" w:eastAsia="ko-KR"/>
              </w:rPr>
              <w:t>Rank</w:t>
            </w:r>
          </w:p>
        </w:tc>
        <w:tc>
          <w:tcPr>
            <w:tcW w:w="2499" w:type="dxa"/>
            <w:gridSpan w:val="2"/>
            <w:vAlign w:val="center"/>
          </w:tcPr>
          <w:p w14:paraId="3E916502" w14:textId="01AE48F2" w:rsidR="006D4884" w:rsidRPr="00C7393F" w:rsidRDefault="00D43BE6" w:rsidP="00D43BE6">
            <w:pPr>
              <w:spacing w:after="0"/>
              <w:jc w:val="center"/>
              <w:rPr>
                <w:rFonts w:eastAsia="Batang"/>
                <w:lang w:val="en-US" w:eastAsia="zh-CN"/>
              </w:rPr>
            </w:pPr>
            <w:r>
              <w:rPr>
                <w:rFonts w:eastAsia="Batang"/>
                <w:color w:val="000000"/>
                <w:lang w:val="en-US" w:eastAsia="ko-KR"/>
              </w:rPr>
              <w:t>NC</w:t>
            </w:r>
            <w:r w:rsidR="006D4884" w:rsidRPr="00C7393F">
              <w:rPr>
                <w:rFonts w:eastAsia="Batang"/>
                <w:color w:val="000000"/>
                <w:lang w:val="en-US" w:eastAsia="ko-KR"/>
              </w:rPr>
              <w:t xml:space="preserve"> TPMIs</w:t>
            </w:r>
          </w:p>
        </w:tc>
        <w:tc>
          <w:tcPr>
            <w:tcW w:w="2499" w:type="dxa"/>
            <w:gridSpan w:val="2"/>
            <w:vAlign w:val="center"/>
          </w:tcPr>
          <w:p w14:paraId="6ADCC5E1" w14:textId="28CB3947" w:rsidR="006D4884" w:rsidRPr="00C7393F" w:rsidRDefault="00D43BE6" w:rsidP="00D43BE6">
            <w:pPr>
              <w:spacing w:after="0"/>
              <w:jc w:val="center"/>
              <w:rPr>
                <w:lang w:val="en-US" w:eastAsia="zh-CN"/>
              </w:rPr>
            </w:pPr>
            <w:r>
              <w:rPr>
                <w:rFonts w:eastAsia="Batang"/>
                <w:lang w:val="en-US" w:eastAsia="zh-CN"/>
              </w:rPr>
              <w:t>PC</w:t>
            </w:r>
            <w:r w:rsidR="006D4884" w:rsidRPr="00C7393F">
              <w:rPr>
                <w:rFonts w:eastAsia="Batang"/>
                <w:lang w:val="en-US" w:eastAsia="zh-CN"/>
              </w:rPr>
              <w:t xml:space="preserve"> </w:t>
            </w:r>
            <w:r w:rsidR="006D4884" w:rsidRPr="00C7393F">
              <w:rPr>
                <w:rFonts w:eastAsia="Batang"/>
                <w:color w:val="000000"/>
                <w:lang w:val="en-US" w:eastAsia="ko-KR"/>
              </w:rPr>
              <w:t>TPMIs</w:t>
            </w:r>
          </w:p>
        </w:tc>
        <w:tc>
          <w:tcPr>
            <w:tcW w:w="2499" w:type="dxa"/>
            <w:gridSpan w:val="2"/>
            <w:vAlign w:val="center"/>
          </w:tcPr>
          <w:p w14:paraId="32A045DF" w14:textId="33DFB99E" w:rsidR="006D4884" w:rsidRPr="00C7393F" w:rsidRDefault="00D43BE6" w:rsidP="00D43BE6">
            <w:pPr>
              <w:spacing w:after="0"/>
              <w:jc w:val="center"/>
              <w:rPr>
                <w:lang w:val="en-US" w:eastAsia="zh-CN"/>
              </w:rPr>
            </w:pPr>
            <w:r>
              <w:rPr>
                <w:lang w:val="en-US" w:eastAsia="zh-CN"/>
              </w:rPr>
              <w:t>FC</w:t>
            </w:r>
            <w:r w:rsidR="006D4884" w:rsidRPr="00C7393F">
              <w:rPr>
                <w:lang w:val="en-US" w:eastAsia="zh-CN"/>
              </w:rPr>
              <w:t xml:space="preserve"> </w:t>
            </w:r>
            <w:r w:rsidR="006D4884" w:rsidRPr="00C7393F">
              <w:rPr>
                <w:rFonts w:eastAsia="Batang"/>
                <w:color w:val="000000"/>
                <w:lang w:val="en-US" w:eastAsia="ko-KR"/>
              </w:rPr>
              <w:t>TPMIs</w:t>
            </w:r>
          </w:p>
        </w:tc>
      </w:tr>
      <w:tr w:rsidR="006D4884" w:rsidRPr="00C7393F" w14:paraId="04521676" w14:textId="77777777" w:rsidTr="00D67DF8">
        <w:trPr>
          <w:jc w:val="center"/>
        </w:trPr>
        <w:tc>
          <w:tcPr>
            <w:tcW w:w="639" w:type="dxa"/>
            <w:vMerge/>
            <w:vAlign w:val="center"/>
          </w:tcPr>
          <w:p w14:paraId="63158952" w14:textId="77777777" w:rsidR="006D4884" w:rsidRPr="00C7393F" w:rsidRDefault="006D4884" w:rsidP="00D43BE6">
            <w:pPr>
              <w:spacing w:after="0"/>
              <w:jc w:val="center"/>
              <w:rPr>
                <w:rFonts w:eastAsia="Batang"/>
                <w:lang w:val="en-US" w:eastAsia="ko-KR"/>
              </w:rPr>
            </w:pPr>
          </w:p>
        </w:tc>
        <w:tc>
          <w:tcPr>
            <w:tcW w:w="1311" w:type="dxa"/>
            <w:vAlign w:val="center"/>
          </w:tcPr>
          <w:p w14:paraId="4C41EBC6" w14:textId="77777777" w:rsidR="006D4884" w:rsidRPr="00C7393F" w:rsidRDefault="006D4884" w:rsidP="00D43BE6">
            <w:pPr>
              <w:spacing w:after="0"/>
              <w:jc w:val="center"/>
              <w:rPr>
                <w:rFonts w:eastAsia="Batang"/>
                <w:color w:val="000000"/>
                <w:lang w:val="en-US" w:eastAsia="ko-KR"/>
              </w:rPr>
            </w:pPr>
            <w:r w:rsidRPr="00C7393F">
              <w:rPr>
                <w:rFonts w:eastAsia="Batang"/>
                <w:color w:val="000000"/>
                <w:lang w:val="en-US" w:eastAsia="ko-KR"/>
              </w:rPr>
              <w:t>TPMI indices</w:t>
            </w:r>
          </w:p>
        </w:tc>
        <w:tc>
          <w:tcPr>
            <w:tcW w:w="1188" w:type="dxa"/>
          </w:tcPr>
          <w:p w14:paraId="17FEF4BB" w14:textId="77777777" w:rsidR="006D4884" w:rsidRPr="00C7393F" w:rsidRDefault="006D4884" w:rsidP="00D43BE6">
            <w:pPr>
              <w:spacing w:after="0"/>
              <w:jc w:val="center"/>
              <w:rPr>
                <w:rFonts w:eastAsia="Batang"/>
                <w:lang w:val="en-US" w:eastAsia="zh-CN"/>
              </w:rPr>
            </w:pPr>
            <w:r w:rsidRPr="00C7393F">
              <w:rPr>
                <w:rFonts w:eastAsia="Batang"/>
                <w:lang w:val="en-US" w:eastAsia="zh-CN"/>
              </w:rPr>
              <w:t>Total power</w:t>
            </w:r>
          </w:p>
        </w:tc>
        <w:tc>
          <w:tcPr>
            <w:tcW w:w="1311" w:type="dxa"/>
            <w:vAlign w:val="center"/>
          </w:tcPr>
          <w:p w14:paraId="2AFF6FB2" w14:textId="77777777" w:rsidR="006D4884" w:rsidRPr="00C7393F" w:rsidRDefault="006D4884" w:rsidP="00D43BE6">
            <w:pPr>
              <w:spacing w:after="0"/>
              <w:jc w:val="center"/>
              <w:rPr>
                <w:rFonts w:eastAsia="Batang"/>
                <w:lang w:val="en-US" w:eastAsia="zh-CN"/>
              </w:rPr>
            </w:pPr>
            <w:r w:rsidRPr="00C7393F">
              <w:rPr>
                <w:rFonts w:eastAsia="Batang"/>
                <w:color w:val="000000"/>
                <w:lang w:val="en-US" w:eastAsia="ko-KR"/>
              </w:rPr>
              <w:t>TPMI indices</w:t>
            </w:r>
          </w:p>
        </w:tc>
        <w:tc>
          <w:tcPr>
            <w:tcW w:w="1188" w:type="dxa"/>
          </w:tcPr>
          <w:p w14:paraId="246CB743" w14:textId="77777777" w:rsidR="006D4884" w:rsidRPr="00C7393F" w:rsidRDefault="006D4884" w:rsidP="00D43BE6">
            <w:pPr>
              <w:spacing w:after="0"/>
              <w:jc w:val="center"/>
              <w:rPr>
                <w:lang w:val="en-US" w:eastAsia="zh-CN"/>
              </w:rPr>
            </w:pPr>
            <w:r w:rsidRPr="00C7393F">
              <w:rPr>
                <w:rFonts w:eastAsia="Batang"/>
                <w:lang w:val="en-US" w:eastAsia="zh-CN"/>
              </w:rPr>
              <w:t>Total power</w:t>
            </w:r>
          </w:p>
        </w:tc>
        <w:tc>
          <w:tcPr>
            <w:tcW w:w="1311" w:type="dxa"/>
            <w:vAlign w:val="center"/>
          </w:tcPr>
          <w:p w14:paraId="79BF56A2" w14:textId="77777777" w:rsidR="006D4884" w:rsidRPr="00C7393F" w:rsidRDefault="006D4884" w:rsidP="00D43BE6">
            <w:pPr>
              <w:spacing w:after="0"/>
              <w:jc w:val="center"/>
              <w:rPr>
                <w:lang w:val="en-US" w:eastAsia="zh-CN"/>
              </w:rPr>
            </w:pPr>
            <w:r w:rsidRPr="00C7393F">
              <w:rPr>
                <w:rFonts w:eastAsia="Batang"/>
                <w:color w:val="000000"/>
                <w:lang w:val="en-US" w:eastAsia="ko-KR"/>
              </w:rPr>
              <w:t>TPMI indices</w:t>
            </w:r>
          </w:p>
        </w:tc>
        <w:tc>
          <w:tcPr>
            <w:tcW w:w="1188" w:type="dxa"/>
          </w:tcPr>
          <w:p w14:paraId="3C6B8820" w14:textId="77777777" w:rsidR="006D4884" w:rsidRPr="00C7393F" w:rsidRDefault="006D4884" w:rsidP="00D43BE6">
            <w:pPr>
              <w:spacing w:after="0"/>
              <w:jc w:val="center"/>
              <w:rPr>
                <w:lang w:val="en-US" w:eastAsia="zh-CN"/>
              </w:rPr>
            </w:pPr>
            <w:r w:rsidRPr="00C7393F">
              <w:rPr>
                <w:rFonts w:eastAsia="Batang"/>
                <w:lang w:val="en-US" w:eastAsia="zh-CN"/>
              </w:rPr>
              <w:t>Total power</w:t>
            </w:r>
          </w:p>
        </w:tc>
      </w:tr>
      <w:tr w:rsidR="006D4884" w:rsidRPr="00C7393F" w14:paraId="63EF3BDF" w14:textId="77777777" w:rsidTr="00D67DF8">
        <w:trPr>
          <w:jc w:val="center"/>
        </w:trPr>
        <w:tc>
          <w:tcPr>
            <w:tcW w:w="639" w:type="dxa"/>
            <w:vAlign w:val="center"/>
          </w:tcPr>
          <w:p w14:paraId="5C345062"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5DFC9D2F" w14:textId="77777777" w:rsidR="006D4884" w:rsidRPr="00C7393F" w:rsidRDefault="006D4884" w:rsidP="00D43BE6">
            <w:pPr>
              <w:spacing w:after="0"/>
              <w:jc w:val="center"/>
              <w:rPr>
                <w:rFonts w:eastAsia="Batang"/>
                <w:lang w:val="en-US" w:eastAsia="ko-KR"/>
              </w:rPr>
            </w:pPr>
            <w:r w:rsidRPr="00C7393F">
              <w:rPr>
                <w:rFonts w:eastAsia="Batang"/>
                <w:lang w:val="en-US" w:eastAsia="ko-KR"/>
              </w:rPr>
              <w:t>0-3</w:t>
            </w:r>
          </w:p>
        </w:tc>
        <w:tc>
          <w:tcPr>
            <w:tcW w:w="1188" w:type="dxa"/>
            <w:vAlign w:val="center"/>
          </w:tcPr>
          <w:p w14:paraId="3F270F42" w14:textId="77777777" w:rsidR="006D4884" w:rsidRPr="00C7393F" w:rsidRDefault="006D4884" w:rsidP="00D43BE6">
            <w:pPr>
              <w:spacing w:after="0"/>
              <w:jc w:val="center"/>
              <w:rPr>
                <w:rFonts w:eastAsia="Batang"/>
                <w:lang w:val="en-US" w:eastAsia="ko-KR"/>
              </w:rPr>
            </w:pPr>
            <w:r w:rsidRPr="00C7393F">
              <w:rPr>
                <w:rFonts w:eastAsia="Batang"/>
                <w:lang w:val="en-US" w:eastAsia="ko-KR"/>
              </w:rPr>
              <w:t>¼</w:t>
            </w:r>
          </w:p>
        </w:tc>
        <w:tc>
          <w:tcPr>
            <w:tcW w:w="1311" w:type="dxa"/>
            <w:vAlign w:val="center"/>
          </w:tcPr>
          <w:p w14:paraId="58812221" w14:textId="77777777" w:rsidR="006D4884" w:rsidRPr="00C7393F" w:rsidRDefault="006D4884" w:rsidP="00D43BE6">
            <w:pPr>
              <w:spacing w:after="0"/>
              <w:jc w:val="center"/>
              <w:rPr>
                <w:rFonts w:eastAsia="Batang"/>
                <w:lang w:val="en-US" w:eastAsia="ko-KR"/>
              </w:rPr>
            </w:pPr>
            <w:r w:rsidRPr="00C7393F">
              <w:rPr>
                <w:rFonts w:eastAsia="Batang"/>
                <w:lang w:val="en-US" w:eastAsia="ko-KR"/>
              </w:rPr>
              <w:t>4-11</w:t>
            </w:r>
          </w:p>
        </w:tc>
        <w:tc>
          <w:tcPr>
            <w:tcW w:w="1188" w:type="dxa"/>
            <w:vAlign w:val="center"/>
          </w:tcPr>
          <w:p w14:paraId="6D072CF1" w14:textId="77777777" w:rsidR="006D4884" w:rsidRPr="00C7393F" w:rsidRDefault="006D4884" w:rsidP="00D43BE6">
            <w:pPr>
              <w:spacing w:after="0"/>
              <w:jc w:val="center"/>
              <w:rPr>
                <w:rFonts w:eastAsia="Batang"/>
                <w:lang w:val="en-US" w:eastAsia="ko-KR"/>
              </w:rPr>
            </w:pPr>
            <w:r w:rsidRPr="00C7393F">
              <w:rPr>
                <w:rFonts w:eastAsia="Batang"/>
                <w:lang w:val="en-US" w:eastAsia="ko-KR"/>
              </w:rPr>
              <w:t>½</w:t>
            </w:r>
          </w:p>
        </w:tc>
        <w:tc>
          <w:tcPr>
            <w:tcW w:w="1311" w:type="dxa"/>
            <w:vAlign w:val="center"/>
          </w:tcPr>
          <w:p w14:paraId="47541B67" w14:textId="77777777" w:rsidR="006D4884" w:rsidRPr="00C7393F" w:rsidRDefault="006D4884" w:rsidP="00D43BE6">
            <w:pPr>
              <w:spacing w:after="0"/>
              <w:jc w:val="center"/>
              <w:rPr>
                <w:rFonts w:eastAsia="Batang"/>
                <w:lang w:val="en-US" w:eastAsia="ko-KR"/>
              </w:rPr>
            </w:pPr>
            <w:r w:rsidRPr="00C7393F">
              <w:rPr>
                <w:rFonts w:eastAsia="Batang"/>
                <w:lang w:val="en-US" w:eastAsia="ko-KR"/>
              </w:rPr>
              <w:t>12-27</w:t>
            </w:r>
          </w:p>
        </w:tc>
        <w:tc>
          <w:tcPr>
            <w:tcW w:w="1188" w:type="dxa"/>
            <w:vAlign w:val="center"/>
          </w:tcPr>
          <w:p w14:paraId="00AC1005"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r w:rsidR="006D4884" w:rsidRPr="00C7393F" w14:paraId="182BC2B8" w14:textId="77777777" w:rsidTr="00D67DF8">
        <w:trPr>
          <w:jc w:val="center"/>
        </w:trPr>
        <w:tc>
          <w:tcPr>
            <w:tcW w:w="639" w:type="dxa"/>
            <w:vAlign w:val="center"/>
          </w:tcPr>
          <w:p w14:paraId="6BD8D2B8" w14:textId="77777777" w:rsidR="006D4884" w:rsidRPr="00C7393F" w:rsidRDefault="006D4884" w:rsidP="00D43BE6">
            <w:pPr>
              <w:spacing w:after="0"/>
              <w:jc w:val="center"/>
              <w:rPr>
                <w:rFonts w:eastAsia="Batang"/>
                <w:lang w:val="en-US" w:eastAsia="ko-KR"/>
              </w:rPr>
            </w:pPr>
            <w:r w:rsidRPr="00C7393F">
              <w:rPr>
                <w:rFonts w:eastAsia="Batang"/>
                <w:lang w:val="en-US" w:eastAsia="ko-KR"/>
              </w:rPr>
              <w:t>2</w:t>
            </w:r>
          </w:p>
        </w:tc>
        <w:tc>
          <w:tcPr>
            <w:tcW w:w="1311" w:type="dxa"/>
            <w:vAlign w:val="center"/>
          </w:tcPr>
          <w:p w14:paraId="7818DA0C" w14:textId="77777777" w:rsidR="006D4884" w:rsidRPr="00C7393F" w:rsidRDefault="006D4884" w:rsidP="00D43BE6">
            <w:pPr>
              <w:spacing w:after="0"/>
              <w:jc w:val="center"/>
              <w:rPr>
                <w:rFonts w:eastAsia="Batang"/>
                <w:lang w:val="en-US" w:eastAsia="ko-KR"/>
              </w:rPr>
            </w:pPr>
            <w:r w:rsidRPr="00C7393F">
              <w:rPr>
                <w:rFonts w:eastAsia="Batang"/>
                <w:lang w:val="en-US" w:eastAsia="ko-KR"/>
              </w:rPr>
              <w:t>0-5</w:t>
            </w:r>
          </w:p>
        </w:tc>
        <w:tc>
          <w:tcPr>
            <w:tcW w:w="1188" w:type="dxa"/>
            <w:vAlign w:val="center"/>
          </w:tcPr>
          <w:p w14:paraId="6C71EC47" w14:textId="77777777" w:rsidR="006D4884" w:rsidRPr="00C7393F" w:rsidRDefault="006D4884" w:rsidP="00D43BE6">
            <w:pPr>
              <w:spacing w:after="0"/>
              <w:jc w:val="center"/>
              <w:rPr>
                <w:rFonts w:eastAsia="Batang"/>
                <w:lang w:val="en-US" w:eastAsia="ko-KR"/>
              </w:rPr>
            </w:pPr>
            <w:r w:rsidRPr="00C7393F">
              <w:rPr>
                <w:rFonts w:eastAsia="Batang"/>
                <w:lang w:val="en-US" w:eastAsia="ko-KR"/>
              </w:rPr>
              <w:t>½</w:t>
            </w:r>
          </w:p>
        </w:tc>
        <w:tc>
          <w:tcPr>
            <w:tcW w:w="1311" w:type="dxa"/>
            <w:vAlign w:val="center"/>
          </w:tcPr>
          <w:p w14:paraId="69824B9D" w14:textId="77777777" w:rsidR="006D4884" w:rsidRPr="00C7393F" w:rsidRDefault="006D4884" w:rsidP="00D43BE6">
            <w:pPr>
              <w:spacing w:after="0"/>
              <w:jc w:val="center"/>
              <w:rPr>
                <w:rFonts w:eastAsia="Batang"/>
                <w:lang w:val="en-US" w:eastAsia="ko-KR"/>
              </w:rPr>
            </w:pPr>
            <w:r w:rsidRPr="00C7393F">
              <w:rPr>
                <w:rFonts w:eastAsia="Batang"/>
                <w:lang w:val="en-US" w:eastAsia="ko-KR"/>
              </w:rPr>
              <w:t>6-13</w:t>
            </w:r>
          </w:p>
        </w:tc>
        <w:tc>
          <w:tcPr>
            <w:tcW w:w="1188" w:type="dxa"/>
            <w:vAlign w:val="center"/>
          </w:tcPr>
          <w:p w14:paraId="469BAE8F"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5D848CB3" w14:textId="77777777" w:rsidR="006D4884" w:rsidRPr="00C7393F" w:rsidRDefault="006D4884" w:rsidP="00D43BE6">
            <w:pPr>
              <w:spacing w:after="0"/>
              <w:jc w:val="center"/>
              <w:rPr>
                <w:rFonts w:eastAsia="Batang"/>
                <w:lang w:val="en-US" w:eastAsia="ko-KR"/>
              </w:rPr>
            </w:pPr>
            <w:r w:rsidRPr="00C7393F">
              <w:rPr>
                <w:rFonts w:eastAsia="Batang"/>
                <w:lang w:val="en-US" w:eastAsia="ko-KR"/>
              </w:rPr>
              <w:t>14-21</w:t>
            </w:r>
          </w:p>
        </w:tc>
        <w:tc>
          <w:tcPr>
            <w:tcW w:w="1188" w:type="dxa"/>
            <w:vAlign w:val="center"/>
          </w:tcPr>
          <w:p w14:paraId="41168652"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r w:rsidR="006D4884" w:rsidRPr="00C7393F" w14:paraId="10DCB3C9" w14:textId="77777777" w:rsidTr="00D67DF8">
        <w:trPr>
          <w:jc w:val="center"/>
        </w:trPr>
        <w:tc>
          <w:tcPr>
            <w:tcW w:w="639" w:type="dxa"/>
            <w:vAlign w:val="center"/>
          </w:tcPr>
          <w:p w14:paraId="61D9D8E5" w14:textId="77777777" w:rsidR="006D4884" w:rsidRPr="00C7393F" w:rsidRDefault="006D4884" w:rsidP="00D43BE6">
            <w:pPr>
              <w:spacing w:after="0"/>
              <w:jc w:val="center"/>
              <w:rPr>
                <w:rFonts w:eastAsia="Batang"/>
                <w:lang w:val="en-US" w:eastAsia="ko-KR"/>
              </w:rPr>
            </w:pPr>
            <w:r w:rsidRPr="00C7393F">
              <w:rPr>
                <w:rFonts w:eastAsia="Batang"/>
                <w:lang w:val="en-US" w:eastAsia="ko-KR"/>
              </w:rPr>
              <w:t>3</w:t>
            </w:r>
          </w:p>
        </w:tc>
        <w:tc>
          <w:tcPr>
            <w:tcW w:w="1311" w:type="dxa"/>
            <w:vAlign w:val="center"/>
          </w:tcPr>
          <w:p w14:paraId="7D62B10A" w14:textId="77777777" w:rsidR="006D4884" w:rsidRPr="00C7393F" w:rsidRDefault="006D4884" w:rsidP="00D43BE6">
            <w:pPr>
              <w:spacing w:after="0"/>
              <w:jc w:val="center"/>
              <w:rPr>
                <w:rFonts w:eastAsia="Batang"/>
                <w:lang w:val="en-US" w:eastAsia="ko-KR"/>
              </w:rPr>
            </w:pPr>
            <w:r w:rsidRPr="00C7393F">
              <w:rPr>
                <w:rFonts w:eastAsia="Batang"/>
                <w:lang w:val="en-US" w:eastAsia="ko-KR"/>
              </w:rPr>
              <w:t>0</w:t>
            </w:r>
          </w:p>
        </w:tc>
        <w:tc>
          <w:tcPr>
            <w:tcW w:w="1188" w:type="dxa"/>
            <w:vAlign w:val="center"/>
          </w:tcPr>
          <w:p w14:paraId="4E2EC365" w14:textId="77777777" w:rsidR="006D4884" w:rsidRPr="00C7393F" w:rsidRDefault="006D4884" w:rsidP="00D43BE6">
            <w:pPr>
              <w:spacing w:after="0"/>
              <w:jc w:val="center"/>
              <w:rPr>
                <w:rFonts w:eastAsia="Batang"/>
                <w:lang w:val="en-US" w:eastAsia="ko-KR"/>
              </w:rPr>
            </w:pPr>
            <w:r w:rsidRPr="00C7393F">
              <w:rPr>
                <w:rFonts w:eastAsia="Batang"/>
                <w:lang w:val="en-US" w:eastAsia="ko-KR"/>
              </w:rPr>
              <w:t>¾</w:t>
            </w:r>
          </w:p>
        </w:tc>
        <w:tc>
          <w:tcPr>
            <w:tcW w:w="1311" w:type="dxa"/>
            <w:vAlign w:val="center"/>
          </w:tcPr>
          <w:p w14:paraId="730ACFC8" w14:textId="77777777" w:rsidR="006D4884" w:rsidRPr="00C7393F" w:rsidRDefault="006D4884" w:rsidP="00D43BE6">
            <w:pPr>
              <w:spacing w:after="0"/>
              <w:jc w:val="center"/>
              <w:rPr>
                <w:rFonts w:eastAsia="Batang"/>
                <w:lang w:val="en-US" w:eastAsia="ko-KR"/>
              </w:rPr>
            </w:pPr>
            <w:r w:rsidRPr="00C7393F">
              <w:rPr>
                <w:rFonts w:eastAsia="Batang"/>
                <w:lang w:val="en-US" w:eastAsia="ko-KR"/>
              </w:rPr>
              <w:t>1-2</w:t>
            </w:r>
          </w:p>
        </w:tc>
        <w:tc>
          <w:tcPr>
            <w:tcW w:w="1188" w:type="dxa"/>
            <w:vAlign w:val="center"/>
          </w:tcPr>
          <w:p w14:paraId="00D2208C"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18375C20" w14:textId="77777777" w:rsidR="006D4884" w:rsidRPr="00C7393F" w:rsidRDefault="006D4884" w:rsidP="00D43BE6">
            <w:pPr>
              <w:spacing w:after="0"/>
              <w:jc w:val="center"/>
              <w:rPr>
                <w:rFonts w:eastAsia="Batang"/>
                <w:lang w:val="en-US" w:eastAsia="ko-KR"/>
              </w:rPr>
            </w:pPr>
            <w:r w:rsidRPr="00C7393F">
              <w:rPr>
                <w:rFonts w:eastAsia="Batang"/>
                <w:lang w:val="en-US" w:eastAsia="ko-KR"/>
              </w:rPr>
              <w:t>3-6</w:t>
            </w:r>
          </w:p>
        </w:tc>
        <w:tc>
          <w:tcPr>
            <w:tcW w:w="1188" w:type="dxa"/>
            <w:vAlign w:val="center"/>
          </w:tcPr>
          <w:p w14:paraId="1ED5F31F"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r w:rsidR="006D4884" w:rsidRPr="00C7393F" w14:paraId="7CF33590" w14:textId="77777777" w:rsidTr="00D67DF8">
        <w:trPr>
          <w:jc w:val="center"/>
        </w:trPr>
        <w:tc>
          <w:tcPr>
            <w:tcW w:w="639" w:type="dxa"/>
            <w:vAlign w:val="center"/>
          </w:tcPr>
          <w:p w14:paraId="7DE9D4BC" w14:textId="77777777" w:rsidR="006D4884" w:rsidRPr="00C7393F" w:rsidRDefault="006D4884" w:rsidP="00D43BE6">
            <w:pPr>
              <w:spacing w:after="0"/>
              <w:jc w:val="center"/>
              <w:rPr>
                <w:rFonts w:eastAsia="Batang"/>
                <w:lang w:val="en-US" w:eastAsia="ko-KR"/>
              </w:rPr>
            </w:pPr>
            <w:r w:rsidRPr="00C7393F">
              <w:rPr>
                <w:rFonts w:eastAsia="Batang"/>
                <w:lang w:val="en-US" w:eastAsia="ko-KR"/>
              </w:rPr>
              <w:t>4</w:t>
            </w:r>
          </w:p>
        </w:tc>
        <w:tc>
          <w:tcPr>
            <w:tcW w:w="1311" w:type="dxa"/>
            <w:vAlign w:val="center"/>
          </w:tcPr>
          <w:p w14:paraId="0E932706" w14:textId="77777777" w:rsidR="006D4884" w:rsidRPr="00C7393F" w:rsidRDefault="006D4884" w:rsidP="00D43BE6">
            <w:pPr>
              <w:spacing w:after="0"/>
              <w:jc w:val="center"/>
              <w:rPr>
                <w:rFonts w:eastAsia="Batang"/>
                <w:lang w:val="en-US" w:eastAsia="ko-KR"/>
              </w:rPr>
            </w:pPr>
            <w:r w:rsidRPr="00C7393F">
              <w:rPr>
                <w:rFonts w:eastAsia="Batang"/>
                <w:lang w:val="en-US" w:eastAsia="ko-KR"/>
              </w:rPr>
              <w:t>0</w:t>
            </w:r>
          </w:p>
        </w:tc>
        <w:tc>
          <w:tcPr>
            <w:tcW w:w="1188" w:type="dxa"/>
            <w:vAlign w:val="center"/>
          </w:tcPr>
          <w:p w14:paraId="3E4CD0A5"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23ED1E03" w14:textId="77777777" w:rsidR="006D4884" w:rsidRPr="00C7393F" w:rsidRDefault="006D4884" w:rsidP="00D43BE6">
            <w:pPr>
              <w:spacing w:after="0"/>
              <w:jc w:val="center"/>
              <w:rPr>
                <w:rFonts w:eastAsia="Batang"/>
                <w:lang w:val="en-US" w:eastAsia="ko-KR"/>
              </w:rPr>
            </w:pPr>
            <w:r w:rsidRPr="00C7393F">
              <w:rPr>
                <w:rFonts w:eastAsia="Batang"/>
                <w:lang w:val="en-US" w:eastAsia="ko-KR"/>
              </w:rPr>
              <w:t>1-2</w:t>
            </w:r>
          </w:p>
        </w:tc>
        <w:tc>
          <w:tcPr>
            <w:tcW w:w="1188" w:type="dxa"/>
            <w:vAlign w:val="center"/>
          </w:tcPr>
          <w:p w14:paraId="5AA52B49"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c>
          <w:tcPr>
            <w:tcW w:w="1311" w:type="dxa"/>
            <w:vAlign w:val="center"/>
          </w:tcPr>
          <w:p w14:paraId="0D7A7354" w14:textId="77777777" w:rsidR="006D4884" w:rsidRPr="00C7393F" w:rsidRDefault="006D4884" w:rsidP="00D43BE6">
            <w:pPr>
              <w:spacing w:after="0"/>
              <w:jc w:val="center"/>
              <w:rPr>
                <w:rFonts w:eastAsia="Batang"/>
                <w:lang w:val="en-US" w:eastAsia="ko-KR"/>
              </w:rPr>
            </w:pPr>
            <w:r w:rsidRPr="00C7393F">
              <w:rPr>
                <w:rFonts w:eastAsia="Batang"/>
                <w:lang w:val="en-US" w:eastAsia="ko-KR"/>
              </w:rPr>
              <w:t>3-4</w:t>
            </w:r>
          </w:p>
        </w:tc>
        <w:tc>
          <w:tcPr>
            <w:tcW w:w="1188" w:type="dxa"/>
            <w:vAlign w:val="center"/>
          </w:tcPr>
          <w:p w14:paraId="2DA70EE5" w14:textId="77777777" w:rsidR="006D4884" w:rsidRPr="00C7393F" w:rsidRDefault="006D4884" w:rsidP="00D43BE6">
            <w:pPr>
              <w:spacing w:after="0"/>
              <w:jc w:val="center"/>
              <w:rPr>
                <w:rFonts w:eastAsia="Batang"/>
                <w:lang w:val="en-US" w:eastAsia="ko-KR"/>
              </w:rPr>
            </w:pPr>
            <w:r w:rsidRPr="00C7393F">
              <w:rPr>
                <w:rFonts w:eastAsia="Batang"/>
                <w:lang w:val="en-US" w:eastAsia="ko-KR"/>
              </w:rPr>
              <w:t>1</w:t>
            </w:r>
          </w:p>
        </w:tc>
      </w:tr>
    </w:tbl>
    <w:p w14:paraId="6FA46B20" w14:textId="77777777" w:rsidR="006D4884" w:rsidRDefault="006D4884" w:rsidP="00704789">
      <w:pPr>
        <w:rPr>
          <w:lang w:val="en-US"/>
        </w:rPr>
      </w:pPr>
    </w:p>
    <w:p w14:paraId="34C7CB8D" w14:textId="6955712A" w:rsidR="00C7393F" w:rsidRPr="00C7393F" w:rsidRDefault="008B3FC8" w:rsidP="00704789">
      <w:pPr>
        <w:jc w:val="both"/>
        <w:rPr>
          <w:rFonts w:cs="Batang"/>
          <w:lang w:eastAsia="ko-KR"/>
        </w:rPr>
      </w:pPr>
      <w:r>
        <w:rPr>
          <w:lang w:val="en-US"/>
        </w:rPr>
        <w:t xml:space="preserve">For codebook based UL transmission, a pre-coding matrix </w:t>
      </w:r>
      <w:r w:rsidR="00C7393F" w:rsidRPr="00C7393F">
        <w:rPr>
          <w:rFonts w:cs="Batang"/>
          <w:position w:val="-6"/>
          <w:lang w:eastAsia="ko-KR"/>
        </w:rPr>
        <w:object w:dxaOrig="260" w:dyaOrig="240" w14:anchorId="7B6723A5">
          <v:shape id="_x0000_i1026" type="#_x0000_t75" style="width:13pt;height:12pt" o:ole="">
            <v:imagedata r:id="rId9" o:title=""/>
          </v:shape>
          <o:OLEObject Type="Embed" ProgID="Equation.3" ShapeID="_x0000_i1026" DrawAspect="Content" ObjectID="_1587541879" r:id="rId10"/>
        </w:object>
      </w:r>
      <w:r w:rsidR="00C7393F">
        <w:rPr>
          <w:rFonts w:cs="Batang"/>
          <w:lang w:eastAsia="ko-KR"/>
        </w:rPr>
        <w:t xml:space="preserve"> </w:t>
      </w:r>
      <w:r>
        <w:rPr>
          <w:lang w:val="en-US"/>
        </w:rPr>
        <w:t xml:space="preserve">is indicated to a UE from an UL codebook that comprises pre-coding matrices of one of the three </w:t>
      </w:r>
      <w:r w:rsidR="00D43BE6">
        <w:rPr>
          <w:lang w:val="en-US"/>
        </w:rPr>
        <w:t xml:space="preserve">coherent </w:t>
      </w:r>
      <w:r>
        <w:rPr>
          <w:lang w:val="en-US"/>
        </w:rPr>
        <w:t xml:space="preserve">types, </w:t>
      </w:r>
      <w:proofErr w:type="spellStart"/>
      <w:r>
        <w:rPr>
          <w:lang w:val="en-US"/>
        </w:rPr>
        <w:t>nonCoherent</w:t>
      </w:r>
      <w:proofErr w:type="spellEnd"/>
      <w:r>
        <w:rPr>
          <w:lang w:val="en-US"/>
        </w:rPr>
        <w:t xml:space="preserve"> (NC), </w:t>
      </w:r>
      <w:proofErr w:type="spellStart"/>
      <w:r>
        <w:rPr>
          <w:lang w:val="en-US"/>
        </w:rPr>
        <w:t>partialAndNonCoherent</w:t>
      </w:r>
      <w:proofErr w:type="spellEnd"/>
      <w:r>
        <w:rPr>
          <w:lang w:val="en-US"/>
        </w:rPr>
        <w:t xml:space="preserve"> (PC+NC), </w:t>
      </w:r>
      <w:proofErr w:type="spellStart"/>
      <w:r>
        <w:rPr>
          <w:lang w:val="en-US"/>
        </w:rPr>
        <w:t>fullAndPartialAndNonCoherent</w:t>
      </w:r>
      <w:proofErr w:type="spellEnd"/>
      <w:r>
        <w:rPr>
          <w:lang w:val="en-US"/>
        </w:rPr>
        <w:t xml:space="preserve"> (FC+PC+NC), where the UL codebook is configured to the UE depending on the capability reported by the UE. In particular, if the UE reports full-coherence as its capability, then the UE can be configured with any of the three coherence types, i.e., NC, PC+NC, or FC+PC+NC</w:t>
      </w:r>
      <w:r w:rsidR="0045272F">
        <w:rPr>
          <w:lang w:val="en-US"/>
        </w:rPr>
        <w:t>, for TPMI</w:t>
      </w:r>
      <w:r>
        <w:rPr>
          <w:lang w:val="en-US"/>
        </w:rPr>
        <w:t xml:space="preserve">. If the UE reports partial-coherence as its capability, then the UE can be configured with one of the two coherence </w:t>
      </w:r>
      <w:r w:rsidR="0045272F">
        <w:rPr>
          <w:lang w:val="en-US"/>
        </w:rPr>
        <w:t xml:space="preserve">types, </w:t>
      </w:r>
      <w:r>
        <w:rPr>
          <w:lang w:val="en-US"/>
        </w:rPr>
        <w:t>NC or PC+NC</w:t>
      </w:r>
      <w:r w:rsidR="0045272F">
        <w:rPr>
          <w:lang w:val="en-US"/>
        </w:rPr>
        <w:t>, for TPMI</w:t>
      </w:r>
      <w:r>
        <w:rPr>
          <w:lang w:val="en-US"/>
        </w:rPr>
        <w:t>. If the UE reports non-coherence as its capability, then the UE can only be configured with NC as its coherence type</w:t>
      </w:r>
      <w:r w:rsidR="0045272F">
        <w:rPr>
          <w:lang w:val="en-US"/>
        </w:rPr>
        <w:t xml:space="preserve"> for TPMI</w:t>
      </w:r>
      <w:r>
        <w:rPr>
          <w:lang w:val="en-US"/>
        </w:rPr>
        <w:t xml:space="preserve">. </w:t>
      </w:r>
      <w:r w:rsidR="00AC55DA">
        <w:rPr>
          <w:lang w:val="en-US"/>
        </w:rPr>
        <w:t xml:space="preserve">Based on the UE capability, the antenna ports at the UE are grouped into coherent port groups. </w:t>
      </w:r>
      <w:r w:rsidR="00FC51F0">
        <w:rPr>
          <w:lang w:val="en-US"/>
        </w:rPr>
        <w:t>As an example, f</w:t>
      </w:r>
      <w:r w:rsidR="00AC55DA">
        <w:rPr>
          <w:lang w:val="en-US"/>
        </w:rPr>
        <w:t xml:space="preserve">or 4 antenna ports, the coherent port groups are illustrated in </w:t>
      </w:r>
      <w:r w:rsidR="00AC55DA">
        <w:rPr>
          <w:lang w:val="en-US"/>
        </w:rPr>
        <w:fldChar w:fldCharType="begin"/>
      </w:r>
      <w:r w:rsidR="00AC55DA">
        <w:rPr>
          <w:lang w:val="en-US"/>
        </w:rPr>
        <w:instrText xml:space="preserve"> REF _Ref513546197 \h </w:instrText>
      </w:r>
      <w:r w:rsidR="00704789">
        <w:rPr>
          <w:lang w:val="en-US"/>
        </w:rPr>
        <w:instrText xml:space="preserve"> \* MERGEFORMAT </w:instrText>
      </w:r>
      <w:r w:rsidR="00AC55DA">
        <w:rPr>
          <w:lang w:val="en-US"/>
        </w:rPr>
      </w:r>
      <w:r w:rsidR="00AC55DA">
        <w:rPr>
          <w:lang w:val="en-US"/>
        </w:rPr>
        <w:fldChar w:fldCharType="separate"/>
      </w:r>
      <w:r w:rsidR="00F54922" w:rsidRPr="00F54922">
        <w:t xml:space="preserve">Table </w:t>
      </w:r>
      <w:r w:rsidR="00F54922" w:rsidRPr="00F54922">
        <w:rPr>
          <w:noProof/>
        </w:rPr>
        <w:t>1</w:t>
      </w:r>
      <w:r w:rsidR="00AC55DA">
        <w:rPr>
          <w:lang w:val="en-US"/>
        </w:rPr>
        <w:fldChar w:fldCharType="end"/>
      </w:r>
      <w:r w:rsidR="00C7393F">
        <w:rPr>
          <w:lang w:val="en-US"/>
        </w:rPr>
        <w:t xml:space="preserve"> for the three coherent types</w:t>
      </w:r>
      <w:r w:rsidR="00AC55DA">
        <w:rPr>
          <w:lang w:val="en-US"/>
        </w:rPr>
        <w:t>.</w:t>
      </w:r>
      <w:r w:rsidR="00C7393F">
        <w:rPr>
          <w:lang w:val="en-US"/>
        </w:rPr>
        <w:t xml:space="preserve"> The UL codebook in NR comprises pre-coding matrices of these three coherent types. </w:t>
      </w:r>
      <w:r w:rsidR="00C7393F" w:rsidRPr="00C7393F">
        <w:rPr>
          <w:rFonts w:cs="Batang"/>
          <w:lang w:eastAsia="ko-KR"/>
        </w:rPr>
        <w:t>The total power of the pre-coding matri</w:t>
      </w:r>
      <w:r w:rsidR="00D43BE6">
        <w:rPr>
          <w:rFonts w:cs="Batang"/>
          <w:lang w:eastAsia="ko-KR"/>
        </w:rPr>
        <w:t>ces</w:t>
      </w:r>
      <w:r w:rsidR="00C7393F" w:rsidRPr="00C7393F">
        <w:rPr>
          <w:rFonts w:cs="Batang"/>
          <w:lang w:eastAsia="ko-KR"/>
        </w:rPr>
        <w:t xml:space="preserve"> for different rank</w:t>
      </w:r>
      <w:r w:rsidR="00D43BE6">
        <w:rPr>
          <w:rFonts w:cs="Batang"/>
          <w:lang w:eastAsia="ko-KR"/>
        </w:rPr>
        <w:t>s</w:t>
      </w:r>
      <w:r w:rsidR="00C7393F" w:rsidRPr="00C7393F">
        <w:rPr>
          <w:rFonts w:cs="Batang"/>
          <w:lang w:eastAsia="ko-KR"/>
        </w:rPr>
        <w:t xml:space="preserve"> and coherence types is summarized in</w:t>
      </w:r>
      <w:r w:rsidR="00F54922">
        <w:rPr>
          <w:rFonts w:cs="Batang"/>
          <w:lang w:eastAsia="ko-KR"/>
        </w:rPr>
        <w:t xml:space="preserve"> </w:t>
      </w:r>
      <w:r w:rsidR="00F54922">
        <w:rPr>
          <w:rFonts w:cs="Batang"/>
          <w:lang w:eastAsia="ko-KR"/>
        </w:rPr>
        <w:fldChar w:fldCharType="begin"/>
      </w:r>
      <w:r w:rsidR="00F54922">
        <w:rPr>
          <w:rFonts w:cs="Batang"/>
          <w:lang w:eastAsia="ko-KR"/>
        </w:rPr>
        <w:instrText xml:space="preserve"> REF _Ref513569294 \h </w:instrText>
      </w:r>
      <w:r w:rsidR="00F54922">
        <w:rPr>
          <w:rFonts w:cs="Batang"/>
          <w:lang w:eastAsia="ko-KR"/>
        </w:rPr>
      </w:r>
      <w:r w:rsidR="00F54922">
        <w:rPr>
          <w:rFonts w:cs="Batang"/>
          <w:lang w:eastAsia="ko-KR"/>
        </w:rPr>
        <w:fldChar w:fldCharType="separate"/>
      </w:r>
      <w:r w:rsidR="00F54922" w:rsidRPr="00C7393F">
        <w:rPr>
          <w:rFonts w:eastAsia="Batang"/>
          <w:bCs/>
          <w:lang w:val="en-US"/>
        </w:rPr>
        <w:t xml:space="preserve">Table </w:t>
      </w:r>
      <w:r w:rsidR="00F54922">
        <w:rPr>
          <w:rFonts w:eastAsia="Batang"/>
          <w:bCs/>
          <w:noProof/>
          <w:lang w:val="en-US"/>
        </w:rPr>
        <w:t>2</w:t>
      </w:r>
      <w:r w:rsidR="00F54922">
        <w:rPr>
          <w:rFonts w:cs="Batang"/>
          <w:lang w:eastAsia="ko-KR"/>
        </w:rPr>
        <w:fldChar w:fldCharType="end"/>
      </w:r>
      <w:r w:rsidR="00C7393F" w:rsidRPr="00C7393F">
        <w:rPr>
          <w:rFonts w:cs="Batang"/>
          <w:lang w:eastAsia="ko-KR"/>
        </w:rPr>
        <w:t xml:space="preserve">. </w:t>
      </w:r>
      <w:r w:rsidR="006D4884">
        <w:rPr>
          <w:lang w:val="en-US"/>
        </w:rPr>
        <w:t>As discussed in [1]</w:t>
      </w:r>
      <w:r w:rsidR="00FC51F0">
        <w:rPr>
          <w:lang w:val="en-US"/>
        </w:rPr>
        <w:t>, we</w:t>
      </w:r>
      <w:r w:rsidR="00C7393F" w:rsidRPr="00C7393F">
        <w:rPr>
          <w:rFonts w:cs="Batang"/>
          <w:lang w:eastAsia="ko-KR"/>
        </w:rPr>
        <w:t xml:space="preserve"> can observe the following.</w:t>
      </w:r>
    </w:p>
    <w:p w14:paraId="4819F444" w14:textId="27B0C429" w:rsidR="005B53B6" w:rsidRDefault="005B53B6" w:rsidP="00704789">
      <w:pPr>
        <w:pStyle w:val="ListParagraph"/>
        <w:numPr>
          <w:ilvl w:val="0"/>
          <w:numId w:val="23"/>
        </w:numPr>
        <w:ind w:leftChars="0"/>
        <w:jc w:val="both"/>
        <w:rPr>
          <w:lang w:val="en-US"/>
        </w:rPr>
      </w:pPr>
      <w:r>
        <w:rPr>
          <w:lang w:val="en-US"/>
        </w:rPr>
        <w:t>Issue 1:</w:t>
      </w:r>
      <w:r w:rsidR="009E3D70" w:rsidRPr="009E3D70">
        <w:t xml:space="preserve"> </w:t>
      </w:r>
      <w:r w:rsidR="009E3D70" w:rsidRPr="009E3D70">
        <w:rPr>
          <w:lang w:val="en-US"/>
        </w:rPr>
        <w:t xml:space="preserve">for PC and NC TPMIs, total power increases as rank increases, </w:t>
      </w:r>
      <w:r w:rsidR="00324E82" w:rsidRPr="00324E82">
        <w:rPr>
          <w:lang w:val="en-US"/>
        </w:rPr>
        <w:t>which implies that the TPMI selection will be biased to higher rank. In particular, even for cell-edge UEs, rank 1 TPMI may not be selected, which can severely affect cell-edge performance.</w:t>
      </w:r>
    </w:p>
    <w:p w14:paraId="2AD15666" w14:textId="77777777" w:rsidR="00324E82" w:rsidRPr="00324E82" w:rsidRDefault="005B53B6" w:rsidP="00704789">
      <w:pPr>
        <w:pStyle w:val="ListParagraph"/>
        <w:numPr>
          <w:ilvl w:val="0"/>
          <w:numId w:val="23"/>
        </w:numPr>
        <w:ind w:leftChars="0"/>
        <w:jc w:val="both"/>
        <w:rPr>
          <w:lang w:val="en-US"/>
        </w:rPr>
      </w:pPr>
      <w:r>
        <w:rPr>
          <w:lang w:val="en-US"/>
        </w:rPr>
        <w:lastRenderedPageBreak/>
        <w:t>Issue 2:</w:t>
      </w:r>
      <w:r w:rsidR="009E3D70" w:rsidRPr="009E3D70">
        <w:rPr>
          <w:rFonts w:hint="eastAsia"/>
        </w:rPr>
        <w:t xml:space="preserve"> </w:t>
      </w:r>
      <w:r w:rsidR="00324E82">
        <w:rPr>
          <w:rFonts w:hint="eastAsia"/>
          <w:lang w:val="en-US"/>
        </w:rPr>
        <w:t xml:space="preserve">for a given rank, </w:t>
      </w:r>
      <w:r w:rsidR="00324E82">
        <w:t>total power of NC TPMIs ≤ total power of PC TPMIs ≤ total power of FC TPMIs</w:t>
      </w:r>
      <w:r w:rsidR="009E3D70" w:rsidRPr="009E3D70">
        <w:rPr>
          <w:rFonts w:hint="eastAsia"/>
          <w:lang w:val="en-US"/>
        </w:rPr>
        <w:t xml:space="preserve">. </w:t>
      </w:r>
      <w:r w:rsidR="00324E82">
        <w:t xml:space="preserve">The reason for this trend is that the power of non-zero (NZ) antenna ports does not changes across three types of TPMIs. </w:t>
      </w:r>
    </w:p>
    <w:p w14:paraId="7318CFED" w14:textId="10865E91" w:rsidR="005B53B6" w:rsidRDefault="002E41DD" w:rsidP="00704789">
      <w:pPr>
        <w:jc w:val="both"/>
        <w:rPr>
          <w:lang w:val="en-US"/>
        </w:rPr>
      </w:pPr>
      <w:r>
        <w:rPr>
          <w:lang w:val="en-US"/>
        </w:rPr>
        <w:t xml:space="preserve">In our view, </w:t>
      </w:r>
      <w:r w:rsidR="004E1996">
        <w:rPr>
          <w:lang w:val="en-US"/>
        </w:rPr>
        <w:t>I</w:t>
      </w:r>
      <w:r w:rsidR="00324E82">
        <w:rPr>
          <w:lang w:val="en-US"/>
        </w:rPr>
        <w:t>ssue 1 will affect UL performance for NC and PC UEs</w:t>
      </w:r>
      <w:r w:rsidR="004E1996">
        <w:rPr>
          <w:lang w:val="en-US"/>
        </w:rPr>
        <w:t xml:space="preserve"> significantly</w:t>
      </w:r>
      <w:r w:rsidR="00324E82">
        <w:rPr>
          <w:lang w:val="en-US"/>
        </w:rPr>
        <w:t xml:space="preserve">, </w:t>
      </w:r>
      <w:r w:rsidR="004E1996">
        <w:rPr>
          <w:lang w:val="en-US"/>
        </w:rPr>
        <w:t>and hence should be addressed. I</w:t>
      </w:r>
      <w:r w:rsidR="00324E82">
        <w:rPr>
          <w:lang w:val="en-US"/>
        </w:rPr>
        <w:t>ssue 2</w:t>
      </w:r>
      <w:r w:rsidR="004E1996">
        <w:rPr>
          <w:lang w:val="en-US"/>
        </w:rPr>
        <w:t xml:space="preserve"> on the other hand</w:t>
      </w:r>
      <w:r w:rsidR="009E3D70" w:rsidRPr="00324E82">
        <w:rPr>
          <w:rFonts w:hint="eastAsia"/>
          <w:lang w:val="en-US"/>
        </w:rPr>
        <w:t xml:space="preserve"> </w:t>
      </w:r>
      <w:r w:rsidR="004E1996">
        <w:rPr>
          <w:lang w:val="en-US"/>
        </w:rPr>
        <w:t xml:space="preserve">can be argued to be </w:t>
      </w:r>
      <w:r>
        <w:rPr>
          <w:lang w:val="en-US"/>
        </w:rPr>
        <w:t>necessary/</w:t>
      </w:r>
      <w:r w:rsidR="004E1996">
        <w:rPr>
          <w:lang w:val="en-US"/>
        </w:rPr>
        <w:t>beneficial for</w:t>
      </w:r>
      <w:r w:rsidR="009E3D70" w:rsidRPr="00324E82">
        <w:rPr>
          <w:rFonts w:hint="eastAsia"/>
          <w:lang w:val="en-US"/>
        </w:rPr>
        <w:t xml:space="preserve"> UE </w:t>
      </w:r>
      <w:r w:rsidR="004E1996">
        <w:rPr>
          <w:lang w:val="en-US"/>
        </w:rPr>
        <w:t xml:space="preserve">power saving </w:t>
      </w:r>
      <w:r w:rsidR="009E3D70" w:rsidRPr="00324E82">
        <w:rPr>
          <w:rFonts w:hint="eastAsia"/>
          <w:lang w:val="en-US"/>
        </w:rPr>
        <w:t>by turning off antenna(s)</w:t>
      </w:r>
      <w:r w:rsidR="004E1996">
        <w:rPr>
          <w:lang w:val="en-US"/>
        </w:rPr>
        <w:t>, similar to LTE UL codebook</w:t>
      </w:r>
      <w:r w:rsidR="009E3D70" w:rsidRPr="00324E82">
        <w:rPr>
          <w:rFonts w:hint="eastAsia"/>
          <w:lang w:val="en-US"/>
        </w:rPr>
        <w:t>.</w:t>
      </w:r>
    </w:p>
    <w:p w14:paraId="1B4184C8" w14:textId="35ADCA0D" w:rsidR="00FC51F0" w:rsidRDefault="00FA62A8" w:rsidP="006C79BA">
      <w:pPr>
        <w:jc w:val="both"/>
      </w:pPr>
      <w:r>
        <w:rPr>
          <w:lang w:val="en-US"/>
        </w:rPr>
        <w:t xml:space="preserve">A solution </w:t>
      </w:r>
      <w:r w:rsidR="00154FDF">
        <w:rPr>
          <w:lang w:val="en-US"/>
        </w:rPr>
        <w:t xml:space="preserve">(cf. </w:t>
      </w:r>
      <w:r w:rsidR="00154FDF">
        <w:t>38.213, section 7.1</w:t>
      </w:r>
      <w:r w:rsidR="00154FDF">
        <w:rPr>
          <w:lang w:val="en-US"/>
        </w:rPr>
        <w:t xml:space="preserve">) to address Issue 1 </w:t>
      </w:r>
      <w:r>
        <w:rPr>
          <w:lang w:val="en-US"/>
        </w:rPr>
        <w:t xml:space="preserve">is </w:t>
      </w:r>
      <w:r w:rsidR="00FC51F0">
        <w:rPr>
          <w:lang w:val="en-US"/>
        </w:rPr>
        <w:t>proposed</w:t>
      </w:r>
      <w:r w:rsidRPr="00FA62A8">
        <w:rPr>
          <w:lang w:val="en-US"/>
        </w:rPr>
        <w:t xml:space="preserve"> in [1]</w:t>
      </w:r>
      <w:r w:rsidR="00154FDF">
        <w:rPr>
          <w:lang w:val="en-US"/>
        </w:rPr>
        <w:t>,</w:t>
      </w:r>
      <w:r w:rsidRPr="00FA62A8">
        <w:rPr>
          <w:lang w:val="en-US"/>
        </w:rPr>
        <w:t xml:space="preserve"> </w:t>
      </w:r>
      <w:r w:rsidR="00FC51F0">
        <w:t>which is copied below.</w:t>
      </w:r>
    </w:p>
    <w:p w14:paraId="78353F3B" w14:textId="0057389B" w:rsidR="00FC51F0" w:rsidRPr="00257DDF" w:rsidRDefault="00FC51F0" w:rsidP="006C79BA">
      <w:r w:rsidRPr="006C79BA">
        <w:t>&gt;</w:t>
      </w:r>
      <w:r w:rsidR="001922D3">
        <w:t xml:space="preserve">&gt;&gt;&gt;&gt;&gt;&gt;&gt;&gt;&gt;&gt;&gt; Start text proposal in [1] </w:t>
      </w:r>
      <w:r w:rsidRPr="006C79BA">
        <w:t>&gt;&gt;&gt;&gt;&gt;&gt;&gt;&gt;&gt;&gt;&gt;&gt;</w:t>
      </w:r>
    </w:p>
    <w:p w14:paraId="407C5186" w14:textId="138E01ED" w:rsidR="00FC51F0" w:rsidRPr="006C79BA" w:rsidRDefault="00FC51F0" w:rsidP="006C79BA">
      <w:pPr>
        <w:rPr>
          <w:i/>
          <w:lang w:val="en-AU"/>
        </w:rPr>
      </w:pPr>
      <w:r w:rsidRPr="001F218F">
        <w:t xml:space="preserve">For PUSCH, a UE first scales a linear value </w:t>
      </w:r>
      <w:r w:rsidRPr="001F218F">
        <w:rPr>
          <w:iCs/>
          <w:position w:val="-12"/>
        </w:rPr>
        <w:object w:dxaOrig="1600" w:dyaOrig="360" w14:anchorId="3B8FA9A6">
          <v:shape id="_x0000_i1027" type="#_x0000_t75" style="width:79.5pt;height:19pt" o:ole="">
            <v:imagedata r:id="rId11" o:title=""/>
          </v:shape>
          <o:OLEObject Type="Embed" ProgID="Equation.3" ShapeID="_x0000_i1027" DrawAspect="Content" ObjectID="_1587541880" r:id="rId12"/>
        </w:object>
      </w:r>
      <w:r w:rsidRPr="001F218F">
        <w:rPr>
          <w:iCs/>
        </w:rPr>
        <w:t xml:space="preserve"> of the </w:t>
      </w:r>
      <w:r w:rsidRPr="001F218F">
        <w:t xml:space="preserve">transmit power </w:t>
      </w:r>
      <w:r w:rsidRPr="001F218F">
        <w:rPr>
          <w:iCs/>
          <w:position w:val="-12"/>
        </w:rPr>
        <w:object w:dxaOrig="1600" w:dyaOrig="320" w14:anchorId="116C199A">
          <v:shape id="_x0000_i1028" type="#_x0000_t75" style="width:79.5pt;height:16.5pt" o:ole="">
            <v:imagedata r:id="rId13" o:title=""/>
          </v:shape>
          <o:OLEObject Type="Embed" ProgID="Equation.3" ShapeID="_x0000_i1028" DrawAspect="Content" ObjectID="_1587541881" r:id="rId14"/>
        </w:object>
      </w:r>
      <w:r w:rsidRPr="001F218F">
        <w:rPr>
          <w:iCs/>
        </w:rPr>
        <w:t xml:space="preserve"> </w:t>
      </w:r>
      <w:r w:rsidRPr="001F218F">
        <w:t xml:space="preserve">on UL </w:t>
      </w:r>
      <w:r w:rsidRPr="006C79BA">
        <w:t xml:space="preserve">BWP </w:t>
      </w:r>
      <w:r w:rsidRPr="006C79BA">
        <w:rPr>
          <w:iCs/>
          <w:position w:val="-6"/>
        </w:rPr>
        <w:object w:dxaOrig="180" w:dyaOrig="240" w14:anchorId="7B1EE9AE">
          <v:shape id="_x0000_i1029" type="#_x0000_t75" style="width:9.5pt;height:11.5pt" o:ole="">
            <v:imagedata r:id="rId15" o:title=""/>
          </v:shape>
          <o:OLEObject Type="Embed" ProgID="Equation.3" ShapeID="_x0000_i1029" DrawAspect="Content" ObjectID="_1587541882" r:id="rId16"/>
        </w:object>
      </w:r>
      <w:r w:rsidRPr="006C79BA">
        <w:rPr>
          <w:iCs/>
        </w:rPr>
        <w:t xml:space="preserve">, as described in </w:t>
      </w:r>
      <w:proofErr w:type="spellStart"/>
      <w:r w:rsidRPr="006C79BA">
        <w:rPr>
          <w:iCs/>
        </w:rPr>
        <w:t>Subclause</w:t>
      </w:r>
      <w:proofErr w:type="spellEnd"/>
      <w:r w:rsidR="006C79BA" w:rsidRPr="006C79BA">
        <w:rPr>
          <w:iCs/>
        </w:rPr>
        <w:t xml:space="preserve"> 12</w:t>
      </w:r>
      <w:r w:rsidRPr="006C79BA">
        <w:rPr>
          <w:iCs/>
        </w:rPr>
        <w:t xml:space="preserve">, of </w:t>
      </w:r>
      <w:r w:rsidRPr="006C79BA">
        <w:t xml:space="preserve">carrier </w:t>
      </w:r>
      <w:r w:rsidRPr="006C79BA">
        <w:rPr>
          <w:iCs/>
          <w:position w:val="-10"/>
        </w:rPr>
        <w:object w:dxaOrig="220" w:dyaOrig="300" w14:anchorId="6BF7B603">
          <v:shape id="_x0000_i1030" type="#_x0000_t75" style="width:10.5pt;height:15.5pt" o:ole="">
            <v:imagedata r:id="rId17" o:title=""/>
          </v:shape>
          <o:OLEObject Type="Embed" ProgID="Equation.3" ShapeID="_x0000_i1030" DrawAspect="Content" ObjectID="_1587541883" r:id="rId18"/>
        </w:object>
      </w:r>
      <w:r w:rsidRPr="006C79BA">
        <w:rPr>
          <w:iCs/>
        </w:rPr>
        <w:t xml:space="preserve"> of </w:t>
      </w:r>
      <w:r w:rsidRPr="006C79BA">
        <w:t xml:space="preserve">serving cell </w:t>
      </w:r>
      <w:r w:rsidRPr="006C79BA">
        <w:rPr>
          <w:iCs/>
          <w:position w:val="-6"/>
        </w:rPr>
        <w:object w:dxaOrig="160" w:dyaOrig="200" w14:anchorId="190E9065">
          <v:shape id="_x0000_i1031" type="#_x0000_t75" style="width:8pt;height:10.5pt" o:ole="">
            <v:imagedata r:id="rId19" o:title=""/>
          </v:shape>
          <o:OLEObject Type="Embed" ProgID="Equation.3" ShapeID="_x0000_i1031" DrawAspect="Content" ObjectID="_1587541884" r:id="rId20"/>
        </w:object>
      </w:r>
      <w:r w:rsidRPr="006C79BA">
        <w:rPr>
          <w:iCs/>
        </w:rPr>
        <w:t xml:space="preserve">, with parameters as defined in </w:t>
      </w:r>
      <w:proofErr w:type="spellStart"/>
      <w:r w:rsidRPr="006C79BA">
        <w:rPr>
          <w:iCs/>
        </w:rPr>
        <w:t>Subclause</w:t>
      </w:r>
      <w:proofErr w:type="spellEnd"/>
      <w:r w:rsidRPr="006C79BA">
        <w:rPr>
          <w:iCs/>
        </w:rPr>
        <w:t xml:space="preserve"> </w:t>
      </w:r>
      <w:r w:rsidRPr="006C79BA">
        <w:rPr>
          <w:iCs/>
        </w:rPr>
        <w:fldChar w:fldCharType="begin"/>
      </w:r>
      <w:r w:rsidRPr="006C79BA">
        <w:rPr>
          <w:iCs/>
        </w:rPr>
        <w:instrText xml:space="preserve"> REF _Ref497117847 \h  \* MERGEFORMAT </w:instrText>
      </w:r>
      <w:r w:rsidRPr="006C79BA">
        <w:rPr>
          <w:iCs/>
        </w:rPr>
      </w:r>
      <w:r w:rsidRPr="006C79BA">
        <w:rPr>
          <w:iCs/>
        </w:rPr>
        <w:fldChar w:fldCharType="end"/>
      </w:r>
      <w:r w:rsidR="006C79BA" w:rsidRPr="006C79BA">
        <w:rPr>
          <w:iCs/>
        </w:rPr>
        <w:t>7.1.1,</w:t>
      </w:r>
      <w:r w:rsidRPr="006C79BA">
        <w:rPr>
          <w:iCs/>
        </w:rPr>
        <w:t xml:space="preserve"> </w:t>
      </w:r>
      <w:r w:rsidRPr="006C79BA">
        <w:t>by </w:t>
      </w:r>
      <m:oMath>
        <m:r>
          <w:rPr>
            <w:rFonts w:ascii="Cambria Math" w:hAnsi="Cambria Math"/>
          </w:rPr>
          <m:t>β</m:t>
        </m:r>
      </m:oMath>
      <w:r w:rsidRPr="006C79BA">
        <w:rPr>
          <w:lang w:val="en-AU"/>
        </w:rPr>
        <w:t xml:space="preserve"> and</w:t>
      </w:r>
      <w:r w:rsidRPr="006C79BA">
        <w:rPr>
          <w:i/>
          <w:lang w:val="en-AU"/>
        </w:rPr>
        <w:t xml:space="preserve"> </w:t>
      </w:r>
      <w:r w:rsidRPr="006C79BA">
        <w:t xml:space="preserve">the resulting scaled power is then split equally across the antenna ports on which the non-zero PUSCH is transmitted, where </w:t>
      </w:r>
      <m:oMath>
        <m:r>
          <w:rPr>
            <w:rFonts w:ascii="Cambria Math" w:hAnsi="Cambria Math"/>
          </w:rPr>
          <m:t>β=1</m:t>
        </m:r>
      </m:oMath>
      <w:r w:rsidRPr="006C79BA">
        <w:t xml:space="preserve"> for single antenna port transmission, and for multi-antenna port transmission:</w:t>
      </w:r>
    </w:p>
    <w:p w14:paraId="7C5051C6" w14:textId="49EC9F96" w:rsidR="00FC51F0" w:rsidRPr="006C79BA" w:rsidRDefault="00FC51F0" w:rsidP="006C79BA">
      <w:pPr>
        <w:pStyle w:val="ListParagraph"/>
        <w:numPr>
          <w:ilvl w:val="0"/>
          <w:numId w:val="27"/>
        </w:numPr>
        <w:tabs>
          <w:tab w:val="left" w:pos="450"/>
        </w:tabs>
        <w:ind w:leftChars="0"/>
        <w:contextualSpacing/>
        <w:rPr>
          <w:i/>
          <w:lang w:val="en-AU"/>
        </w:rPr>
      </w:pPr>
      <m:oMath>
        <m:r>
          <w:rPr>
            <w:rFonts w:ascii="Cambria Math" w:hAnsi="Cambria Math"/>
          </w:rPr>
          <m:t>β=min{1,α}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Pr="006C79BA">
        <w:t xml:space="preserve"> where  </w:t>
      </w:r>
    </w:p>
    <w:p w14:paraId="305E1FCD" w14:textId="77777777" w:rsidR="00FC51F0" w:rsidRPr="006C79BA" w:rsidRDefault="00FC51F0" w:rsidP="006C79BA">
      <w:pPr>
        <w:pStyle w:val="ListParagraph"/>
        <w:numPr>
          <w:ilvl w:val="1"/>
          <w:numId w:val="27"/>
        </w:numPr>
        <w:tabs>
          <w:tab w:val="left" w:pos="450"/>
        </w:tabs>
        <w:ind w:leftChars="0"/>
        <w:contextualSpacing/>
        <w:rPr>
          <w:i/>
          <w:lang w:val="en-AU"/>
        </w:rPr>
      </w:pPr>
      <m:oMath>
        <m:r>
          <w:rPr>
            <w:rFonts w:ascii="Cambria Math" w:hAnsi="Cambria Math"/>
          </w:rPr>
          <m:t>ρ</m:t>
        </m:r>
      </m:oMath>
      <w:r w:rsidRPr="006C79BA">
        <w:rPr>
          <w:lang w:val="en-AU"/>
        </w:rPr>
        <w:t xml:space="preserve"> is the number of antenna ports </w:t>
      </w:r>
      <w:r w:rsidRPr="006C79BA">
        <w:rPr>
          <w:position w:val="-14"/>
        </w:rPr>
        <w:object w:dxaOrig="1020" w:dyaOrig="380" w14:anchorId="5EC63D8B">
          <v:shape id="_x0000_i1032" type="#_x0000_t75" style="width:49.5pt;height:18pt" o:ole="">
            <v:imagedata r:id="rId21" o:title=""/>
          </v:shape>
          <o:OLEObject Type="Embed" ProgID="Equation.3" ShapeID="_x0000_i1032" DrawAspect="Content" ObjectID="_1587541885" r:id="rId22"/>
        </w:object>
      </w:r>
      <w:r w:rsidRPr="006C79BA">
        <w:rPr>
          <w:lang w:val="en-AU"/>
        </w:rPr>
        <w:t xml:space="preserve"> according to 38.211 6.3.1.5</w:t>
      </w:r>
    </w:p>
    <w:p w14:paraId="25F6D384" w14:textId="77777777" w:rsidR="00FC51F0" w:rsidRPr="006C79BA" w:rsidRDefault="00A87717" w:rsidP="006C79BA">
      <w:pPr>
        <w:pStyle w:val="ListParagraph"/>
        <w:numPr>
          <w:ilvl w:val="1"/>
          <w:numId w:val="27"/>
        </w:numPr>
        <w:tabs>
          <w:tab w:val="left" w:pos="450"/>
        </w:tabs>
        <w:ind w:leftChars="0"/>
        <w:contextualSpacing/>
        <w:rPr>
          <w:i/>
          <w:lang w:val="en-AU"/>
        </w:rPr>
      </w:pP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00FC51F0" w:rsidRPr="006C79BA">
        <w:rPr>
          <w:lang w:val="en-AU"/>
        </w:rPr>
        <w:t xml:space="preserve"> </w:t>
      </w:r>
      <w:proofErr w:type="gramStart"/>
      <w:r w:rsidR="00FC51F0" w:rsidRPr="006C79BA">
        <w:rPr>
          <w:lang w:val="en-AU"/>
        </w:rPr>
        <w:t>be</w:t>
      </w:r>
      <w:proofErr w:type="gramEnd"/>
      <w:r w:rsidR="00FC51F0" w:rsidRPr="006C79BA">
        <w:rPr>
          <w:lang w:val="en-AU"/>
        </w:rPr>
        <w:t xml:space="preserve"> the number of </w:t>
      </w:r>
      <w:proofErr w:type="spellStart"/>
      <w:r w:rsidR="00FC51F0" w:rsidRPr="006C79BA">
        <w:rPr>
          <w:lang w:val="en-AU"/>
        </w:rPr>
        <w:t>non zero</w:t>
      </w:r>
      <w:proofErr w:type="spellEnd"/>
      <w:r w:rsidR="00FC51F0" w:rsidRPr="006C79BA">
        <w:rPr>
          <w:lang w:val="en-AU"/>
        </w:rPr>
        <w:t xml:space="preserve"> antenna ports in</w:t>
      </w:r>
      <w:r w:rsidR="00FC51F0" w:rsidRPr="006C79BA">
        <w:rPr>
          <w:position w:val="-14"/>
        </w:rPr>
        <w:object w:dxaOrig="1020" w:dyaOrig="380" w14:anchorId="7633E8F1">
          <v:shape id="_x0000_i1033" type="#_x0000_t75" style="width:49.5pt;height:18pt" o:ole="">
            <v:imagedata r:id="rId21" o:title=""/>
          </v:shape>
          <o:OLEObject Type="Embed" ProgID="Equation.3" ShapeID="_x0000_i1033" DrawAspect="Content" ObjectID="_1587541886" r:id="rId23"/>
        </w:object>
      </w:r>
      <w:r w:rsidR="00FC51F0" w:rsidRPr="006C79BA">
        <w:rPr>
          <w:lang w:val="en-AU"/>
        </w:rPr>
        <w:t xml:space="preserve"> according to 38.211 6.3.1.5. </w:t>
      </w:r>
    </w:p>
    <w:p w14:paraId="091D32D8" w14:textId="77777777" w:rsidR="00FC51F0" w:rsidRPr="006C79BA" w:rsidRDefault="00FC51F0" w:rsidP="006C79BA">
      <w:pPr>
        <w:pStyle w:val="ListParagraph"/>
        <w:numPr>
          <w:ilvl w:val="1"/>
          <w:numId w:val="27"/>
        </w:numPr>
        <w:tabs>
          <w:tab w:val="left" w:pos="450"/>
        </w:tabs>
        <w:ind w:leftChars="0"/>
        <w:contextualSpacing/>
        <w:rPr>
          <w:i/>
          <w:lang w:val="en-AU"/>
        </w:rPr>
      </w:pPr>
      <w:r w:rsidRPr="006C79BA">
        <w:rPr>
          <w:lang w:val="en-AU"/>
        </w:rPr>
        <w:t xml:space="preserve">For non-codebook based transmission K=1. For codebook based transmission K is given from the table below, where </w:t>
      </w:r>
      <w:proofErr w:type="spellStart"/>
      <w:r w:rsidRPr="006C79BA">
        <w:rPr>
          <w:i/>
        </w:rPr>
        <w:t>ULCodebookSubset</w:t>
      </w:r>
      <w:proofErr w:type="spellEnd"/>
      <w:r w:rsidRPr="006C79BA">
        <w:t xml:space="preserve"> is a higher layer parameter</w:t>
      </w:r>
      <w:r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FC51F0" w:rsidRPr="006C79BA" w14:paraId="4A4FEA50" w14:textId="77777777" w:rsidTr="00FC51F0">
        <w:tc>
          <w:tcPr>
            <w:tcW w:w="2783" w:type="dxa"/>
          </w:tcPr>
          <w:p w14:paraId="40342B50" w14:textId="77777777" w:rsidR="00FC51F0" w:rsidRPr="006C79BA" w:rsidRDefault="00FC51F0" w:rsidP="006C79BA">
            <w:pPr>
              <w:spacing w:after="0"/>
              <w:rPr>
                <w:lang w:val="en-AU"/>
              </w:rPr>
            </w:pPr>
            <w:bookmarkStart w:id="5" w:name="_Hlk510777631"/>
            <w:proofErr w:type="spellStart"/>
            <w:r w:rsidRPr="006C79BA">
              <w:rPr>
                <w:i/>
              </w:rPr>
              <w:t>ULCodebookSubset</w:t>
            </w:r>
            <w:bookmarkEnd w:id="5"/>
            <w:proofErr w:type="spellEnd"/>
          </w:p>
        </w:tc>
        <w:tc>
          <w:tcPr>
            <w:tcW w:w="2402" w:type="dxa"/>
          </w:tcPr>
          <w:p w14:paraId="2C6E614C" w14:textId="77777777" w:rsidR="00FC51F0" w:rsidRPr="006C79BA" w:rsidRDefault="00FC51F0" w:rsidP="006C79BA">
            <w:pPr>
              <w:spacing w:after="0"/>
              <w:rPr>
                <w:lang w:val="en-AU"/>
              </w:rPr>
            </w:pPr>
            <w:r w:rsidRPr="006C79BA">
              <w:rPr>
                <w:lang w:val="en-AU"/>
              </w:rPr>
              <w:t>Number of UE antenna ports</w:t>
            </w:r>
          </w:p>
        </w:tc>
        <w:tc>
          <w:tcPr>
            <w:tcW w:w="1656" w:type="dxa"/>
          </w:tcPr>
          <w:p w14:paraId="21977428" w14:textId="77777777" w:rsidR="00FC51F0" w:rsidRPr="006C79BA" w:rsidRDefault="00FC51F0" w:rsidP="006C79BA">
            <w:pPr>
              <w:spacing w:after="0"/>
              <w:rPr>
                <w:lang w:val="en-AU"/>
              </w:rPr>
            </w:pPr>
            <w:r w:rsidRPr="006C79BA">
              <w:rPr>
                <w:lang w:val="en-AU"/>
              </w:rPr>
              <w:t xml:space="preserve">K </w:t>
            </w:r>
          </w:p>
        </w:tc>
      </w:tr>
      <w:tr w:rsidR="00FC51F0" w:rsidRPr="006C79BA" w14:paraId="6020D154" w14:textId="77777777" w:rsidTr="00FC51F0">
        <w:tc>
          <w:tcPr>
            <w:tcW w:w="2783" w:type="dxa"/>
          </w:tcPr>
          <w:p w14:paraId="76DCD959" w14:textId="77777777" w:rsidR="00FC51F0" w:rsidRPr="006C79BA" w:rsidRDefault="00FC51F0" w:rsidP="006C79BA">
            <w:pPr>
              <w:spacing w:after="0"/>
              <w:rPr>
                <w:lang w:val="en-AU"/>
              </w:rPr>
            </w:pPr>
            <w:proofErr w:type="spellStart"/>
            <w:r w:rsidRPr="006C79BA">
              <w:t>fullAndPartialAndNonCoherent</w:t>
            </w:r>
            <w:proofErr w:type="spellEnd"/>
          </w:p>
        </w:tc>
        <w:tc>
          <w:tcPr>
            <w:tcW w:w="2402" w:type="dxa"/>
          </w:tcPr>
          <w:p w14:paraId="118B26D1" w14:textId="77777777" w:rsidR="00FC51F0" w:rsidRPr="006C79BA" w:rsidRDefault="00FC51F0" w:rsidP="006C79BA">
            <w:pPr>
              <w:spacing w:after="0"/>
              <w:rPr>
                <w:lang w:val="en-AU"/>
              </w:rPr>
            </w:pPr>
            <w:r w:rsidRPr="006C79BA">
              <w:rPr>
                <w:lang w:val="en-AU"/>
              </w:rPr>
              <w:t>2</w:t>
            </w:r>
          </w:p>
        </w:tc>
        <w:tc>
          <w:tcPr>
            <w:tcW w:w="1656" w:type="dxa"/>
          </w:tcPr>
          <w:p w14:paraId="225CE097" w14:textId="77777777" w:rsidR="00FC51F0" w:rsidRPr="006C79BA" w:rsidRDefault="00FC51F0" w:rsidP="006C79BA">
            <w:pPr>
              <w:spacing w:after="0"/>
              <w:rPr>
                <w:lang w:val="en-AU"/>
              </w:rPr>
            </w:pPr>
            <w:r w:rsidRPr="006C79BA">
              <w:rPr>
                <w:lang w:val="en-AU"/>
              </w:rPr>
              <w:t>1</w:t>
            </w:r>
          </w:p>
        </w:tc>
      </w:tr>
      <w:tr w:rsidR="00FC51F0" w:rsidRPr="006C79BA" w14:paraId="75DB4EE4" w14:textId="77777777" w:rsidTr="00FC51F0">
        <w:tc>
          <w:tcPr>
            <w:tcW w:w="2783" w:type="dxa"/>
          </w:tcPr>
          <w:p w14:paraId="660B6080" w14:textId="77777777" w:rsidR="00FC51F0" w:rsidRPr="006C79BA" w:rsidRDefault="00FC51F0" w:rsidP="006C79BA">
            <w:pPr>
              <w:spacing w:after="0"/>
              <w:rPr>
                <w:lang w:val="en-AU"/>
              </w:rPr>
            </w:pPr>
            <w:proofErr w:type="spellStart"/>
            <w:r w:rsidRPr="006C79BA">
              <w:t>fullAndPartialAndNonCoherent</w:t>
            </w:r>
            <w:proofErr w:type="spellEnd"/>
          </w:p>
        </w:tc>
        <w:tc>
          <w:tcPr>
            <w:tcW w:w="2402" w:type="dxa"/>
          </w:tcPr>
          <w:p w14:paraId="5D81F84C" w14:textId="77777777" w:rsidR="00FC51F0" w:rsidRPr="006C79BA" w:rsidRDefault="00FC51F0" w:rsidP="006C79BA">
            <w:pPr>
              <w:spacing w:after="0"/>
              <w:rPr>
                <w:lang w:val="en-AU"/>
              </w:rPr>
            </w:pPr>
            <w:r w:rsidRPr="006C79BA">
              <w:rPr>
                <w:lang w:val="en-AU"/>
              </w:rPr>
              <w:t>4</w:t>
            </w:r>
          </w:p>
        </w:tc>
        <w:tc>
          <w:tcPr>
            <w:tcW w:w="1656" w:type="dxa"/>
          </w:tcPr>
          <w:p w14:paraId="5E1F67BB" w14:textId="77777777" w:rsidR="00FC51F0" w:rsidRPr="006C79BA" w:rsidRDefault="00FC51F0" w:rsidP="006C79BA">
            <w:pPr>
              <w:spacing w:after="0"/>
              <w:rPr>
                <w:lang w:val="en-AU"/>
              </w:rPr>
            </w:pPr>
            <w:r w:rsidRPr="006C79BA">
              <w:rPr>
                <w:lang w:val="en-AU"/>
              </w:rPr>
              <w:t>1</w:t>
            </w:r>
          </w:p>
        </w:tc>
      </w:tr>
      <w:tr w:rsidR="00FC51F0" w:rsidRPr="006C79BA" w14:paraId="3A099367" w14:textId="77777777" w:rsidTr="00FC51F0">
        <w:tc>
          <w:tcPr>
            <w:tcW w:w="2783" w:type="dxa"/>
          </w:tcPr>
          <w:p w14:paraId="796E787C" w14:textId="77777777" w:rsidR="00FC51F0" w:rsidRPr="006C79BA" w:rsidRDefault="00FC51F0" w:rsidP="006C79BA">
            <w:pPr>
              <w:spacing w:after="0"/>
              <w:rPr>
                <w:lang w:val="en-AU"/>
              </w:rPr>
            </w:pPr>
            <w:proofErr w:type="spellStart"/>
            <w:r w:rsidRPr="006C79BA">
              <w:t>partialCoherent</w:t>
            </w:r>
            <w:proofErr w:type="spellEnd"/>
          </w:p>
        </w:tc>
        <w:tc>
          <w:tcPr>
            <w:tcW w:w="2402" w:type="dxa"/>
          </w:tcPr>
          <w:p w14:paraId="1E113066" w14:textId="77777777" w:rsidR="00FC51F0" w:rsidRPr="006C79BA" w:rsidRDefault="00FC51F0" w:rsidP="006C79BA">
            <w:pPr>
              <w:spacing w:after="0"/>
              <w:rPr>
                <w:lang w:val="en-AU"/>
              </w:rPr>
            </w:pPr>
            <w:r w:rsidRPr="006C79BA">
              <w:rPr>
                <w:lang w:val="en-AU"/>
              </w:rPr>
              <w:t>4</w:t>
            </w:r>
          </w:p>
        </w:tc>
        <w:tc>
          <w:tcPr>
            <w:tcW w:w="1656" w:type="dxa"/>
          </w:tcPr>
          <w:p w14:paraId="147A7C91" w14:textId="77777777" w:rsidR="00FC51F0" w:rsidRPr="006C79BA" w:rsidRDefault="00FC51F0" w:rsidP="006C79BA">
            <w:pPr>
              <w:spacing w:after="0"/>
              <w:rPr>
                <w:lang w:val="en-AU"/>
              </w:rPr>
            </w:pPr>
            <w:r w:rsidRPr="006C79BA">
              <w:rPr>
                <w:lang w:val="en-AU"/>
              </w:rPr>
              <w:t>2</w:t>
            </w:r>
          </w:p>
        </w:tc>
      </w:tr>
      <w:tr w:rsidR="00FC51F0" w:rsidRPr="006C79BA" w14:paraId="0C523CF8" w14:textId="77777777" w:rsidTr="00FC51F0">
        <w:tc>
          <w:tcPr>
            <w:tcW w:w="2783" w:type="dxa"/>
          </w:tcPr>
          <w:p w14:paraId="1C68B042" w14:textId="77777777" w:rsidR="00FC51F0" w:rsidRPr="006C79BA" w:rsidRDefault="00FC51F0" w:rsidP="006C79BA">
            <w:pPr>
              <w:spacing w:after="0"/>
              <w:rPr>
                <w:lang w:val="en-AU"/>
              </w:rPr>
            </w:pPr>
            <w:proofErr w:type="spellStart"/>
            <w:r w:rsidRPr="006C79BA">
              <w:t>nonCoherent</w:t>
            </w:r>
            <w:proofErr w:type="spellEnd"/>
          </w:p>
        </w:tc>
        <w:tc>
          <w:tcPr>
            <w:tcW w:w="2402" w:type="dxa"/>
          </w:tcPr>
          <w:p w14:paraId="773EA5A5" w14:textId="77777777" w:rsidR="00FC51F0" w:rsidRPr="006C79BA" w:rsidRDefault="00FC51F0" w:rsidP="006C79BA">
            <w:pPr>
              <w:spacing w:after="0"/>
              <w:rPr>
                <w:lang w:val="en-AU"/>
              </w:rPr>
            </w:pPr>
            <w:r w:rsidRPr="006C79BA">
              <w:rPr>
                <w:lang w:val="en-AU"/>
              </w:rPr>
              <w:t>2</w:t>
            </w:r>
          </w:p>
        </w:tc>
        <w:tc>
          <w:tcPr>
            <w:tcW w:w="1656" w:type="dxa"/>
          </w:tcPr>
          <w:p w14:paraId="3965AAB2" w14:textId="77777777" w:rsidR="00FC51F0" w:rsidRPr="006C79BA" w:rsidRDefault="00FC51F0" w:rsidP="006C79BA">
            <w:pPr>
              <w:spacing w:after="0"/>
              <w:rPr>
                <w:lang w:val="en-AU"/>
              </w:rPr>
            </w:pPr>
            <w:r w:rsidRPr="006C79BA">
              <w:rPr>
                <w:lang w:val="en-AU"/>
              </w:rPr>
              <w:t>2</w:t>
            </w:r>
          </w:p>
        </w:tc>
      </w:tr>
      <w:tr w:rsidR="00FC51F0" w:rsidRPr="006C79BA" w14:paraId="368BD831" w14:textId="77777777" w:rsidTr="00FC51F0">
        <w:tc>
          <w:tcPr>
            <w:tcW w:w="2783" w:type="dxa"/>
          </w:tcPr>
          <w:p w14:paraId="49F9A273" w14:textId="77777777" w:rsidR="00FC51F0" w:rsidRPr="006C79BA" w:rsidRDefault="00FC51F0" w:rsidP="006C79BA">
            <w:pPr>
              <w:spacing w:after="0"/>
              <w:rPr>
                <w:lang w:val="en-AU"/>
              </w:rPr>
            </w:pPr>
            <w:proofErr w:type="spellStart"/>
            <w:r w:rsidRPr="006C79BA">
              <w:t>nonCoherent</w:t>
            </w:r>
            <w:proofErr w:type="spellEnd"/>
          </w:p>
        </w:tc>
        <w:tc>
          <w:tcPr>
            <w:tcW w:w="2402" w:type="dxa"/>
          </w:tcPr>
          <w:p w14:paraId="08DA0400" w14:textId="77777777" w:rsidR="00FC51F0" w:rsidRPr="006C79BA" w:rsidRDefault="00FC51F0" w:rsidP="006C79BA">
            <w:pPr>
              <w:spacing w:after="0"/>
              <w:rPr>
                <w:lang w:val="en-AU"/>
              </w:rPr>
            </w:pPr>
            <w:r w:rsidRPr="006C79BA">
              <w:rPr>
                <w:lang w:val="en-AU"/>
              </w:rPr>
              <w:t>4</w:t>
            </w:r>
          </w:p>
        </w:tc>
        <w:tc>
          <w:tcPr>
            <w:tcW w:w="1656" w:type="dxa"/>
          </w:tcPr>
          <w:p w14:paraId="2ED82EE5" w14:textId="77777777" w:rsidR="00FC51F0" w:rsidRPr="006C79BA" w:rsidRDefault="00FC51F0" w:rsidP="006C79BA">
            <w:pPr>
              <w:spacing w:after="0"/>
              <w:rPr>
                <w:lang w:val="en-AU"/>
              </w:rPr>
            </w:pPr>
            <w:r w:rsidRPr="006C79BA">
              <w:rPr>
                <w:lang w:val="en-AU"/>
              </w:rPr>
              <w:t>4</w:t>
            </w:r>
          </w:p>
        </w:tc>
      </w:tr>
    </w:tbl>
    <w:p w14:paraId="1B9AF301" w14:textId="77777777" w:rsidR="00FC51F0" w:rsidRDefault="009E3D70" w:rsidP="006C79BA">
      <w:r w:rsidRPr="00FA62A8">
        <w:t xml:space="preserve"> </w:t>
      </w:r>
    </w:p>
    <w:p w14:paraId="2DC7AECC" w14:textId="1AFEC9B7" w:rsidR="00FC51F0" w:rsidRPr="00257DDF" w:rsidRDefault="00FC51F0" w:rsidP="006C79BA">
      <w:r w:rsidRPr="006C79BA">
        <w:t xml:space="preserve">&gt;&gt;&gt;&gt;&gt;&gt;&gt;&gt;&gt;&gt;&gt;&gt; End text proposal </w:t>
      </w:r>
      <w:r w:rsidR="001922D3">
        <w:t xml:space="preserve">in [1] </w:t>
      </w:r>
      <w:r w:rsidRPr="006C79BA">
        <w:t>&gt;&gt;&gt;&gt;&gt;&gt;&gt;&gt;&gt;&gt;&gt;&gt;</w:t>
      </w:r>
    </w:p>
    <w:p w14:paraId="3DFF8483" w14:textId="12509BB2" w:rsidR="009E3D70" w:rsidRPr="00FA62A8" w:rsidRDefault="00154FDF" w:rsidP="00704789">
      <w:pPr>
        <w:jc w:val="both"/>
      </w:pPr>
      <w:r w:rsidRPr="00FA62A8">
        <w:rPr>
          <w:lang w:val="en-US"/>
        </w:rPr>
        <w:t>However, there is one issue with this solution.</w:t>
      </w:r>
      <w:r w:rsidR="00D945B6">
        <w:rPr>
          <w:lang w:val="en-US"/>
        </w:rPr>
        <w:t xml:space="preserve"> For </w:t>
      </w:r>
      <w:r w:rsidR="00821969">
        <w:rPr>
          <w:lang w:val="en-US"/>
        </w:rPr>
        <w:t xml:space="preserve">4 antenna ports and </w:t>
      </w:r>
      <w:r w:rsidR="00D945B6">
        <w:rPr>
          <w:lang w:val="en-US"/>
        </w:rPr>
        <w:t>PC+NC coherence type, a</w:t>
      </w:r>
      <w:r w:rsidR="009E3D70" w:rsidRPr="00FA62A8">
        <w:t xml:space="preserve">s highlighted in </w:t>
      </w:r>
      <w:r w:rsidR="00D945B6">
        <w:fldChar w:fldCharType="begin"/>
      </w:r>
      <w:r w:rsidR="00D945B6">
        <w:instrText xml:space="preserve"> REF _Ref513549147 \h </w:instrText>
      </w:r>
      <w:r w:rsidR="00D945B6">
        <w:fldChar w:fldCharType="separate"/>
      </w:r>
      <w:r w:rsidR="00F54922" w:rsidRPr="00D945B6">
        <w:rPr>
          <w:b/>
        </w:rPr>
        <w:t xml:space="preserve">Table </w:t>
      </w:r>
      <w:r w:rsidR="00F54922">
        <w:rPr>
          <w:b/>
          <w:noProof/>
        </w:rPr>
        <w:t>3</w:t>
      </w:r>
      <w:r w:rsidR="00D945B6">
        <w:fldChar w:fldCharType="end"/>
      </w:r>
      <w:r w:rsidR="009E3D70" w:rsidRPr="00FA62A8">
        <w:t xml:space="preserve">, the power per NZ port changes across NC and PC TPMIs (for a fixed rank of 2 or 3). In our view, it is better to keep </w:t>
      </w:r>
      <w:r w:rsidR="00D945B6">
        <w:t xml:space="preserve">power per </w:t>
      </w:r>
      <w:r w:rsidR="009E3D70" w:rsidRPr="00D945B6">
        <w:t>NZ ports fixed for a given rank</w:t>
      </w:r>
      <w:r w:rsidR="009E3D70"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6349DCD3" w14:textId="5C877DD2" w:rsidR="00D945B6" w:rsidRPr="00D945B6" w:rsidRDefault="00D945B6" w:rsidP="00D945B6">
      <w:pPr>
        <w:pStyle w:val="Caption"/>
        <w:keepNext/>
        <w:jc w:val="center"/>
        <w:rPr>
          <w:b w:val="0"/>
        </w:rPr>
      </w:pPr>
      <w:bookmarkStart w:id="6" w:name="_Ref513549147"/>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F54922">
        <w:rPr>
          <w:b w:val="0"/>
          <w:noProof/>
        </w:rPr>
        <w:t>3</w:t>
      </w:r>
      <w:r w:rsidRPr="00D945B6">
        <w:rPr>
          <w:b w:val="0"/>
        </w:rPr>
        <w:fldChar w:fldCharType="end"/>
      </w:r>
      <w:bookmarkEnd w:id="6"/>
      <w:r w:rsidRPr="00D945B6">
        <w:rPr>
          <w:b w:val="0"/>
        </w:rPr>
        <w:t>: power per NZ port according to proposal in [1]</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8202D3" w:rsidRPr="00FA62A8" w14:paraId="5F8EF7DC" w14:textId="77777777" w:rsidTr="00D67DF8">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13D77C50" w14:textId="5E50DBCC" w:rsidR="008202D3" w:rsidRPr="00FA62A8" w:rsidRDefault="008202D3" w:rsidP="00D945B6">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CC8BBA3" w14:textId="77777777" w:rsidR="008202D3" w:rsidRPr="00FA62A8" w:rsidRDefault="008202D3" w:rsidP="00D945B6">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D34D5B" w14:textId="77777777" w:rsidR="008202D3" w:rsidRPr="00FA62A8" w:rsidRDefault="008202D3" w:rsidP="00D945B6">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44B808B" w14:textId="77777777" w:rsidR="008202D3" w:rsidRPr="00FA62A8" w:rsidRDefault="008202D3" w:rsidP="00D945B6">
            <w:pPr>
              <w:spacing w:after="0"/>
              <w:jc w:val="center"/>
              <w:rPr>
                <w:lang w:eastAsia="zh-CN"/>
              </w:rPr>
            </w:pPr>
            <w:r w:rsidRPr="00FA62A8">
              <w:rPr>
                <w:lang w:eastAsia="zh-CN"/>
              </w:rPr>
              <w:t xml:space="preserve">PC </w:t>
            </w:r>
            <w:r w:rsidRPr="00FA62A8">
              <w:rPr>
                <w:color w:val="000000"/>
              </w:rPr>
              <w:t>TPMIs</w:t>
            </w:r>
          </w:p>
        </w:tc>
      </w:tr>
      <w:tr w:rsidR="008202D3" w:rsidRPr="00FA62A8" w14:paraId="6CD7A73F" w14:textId="77777777" w:rsidTr="00D67DF8">
        <w:trPr>
          <w:jc w:val="center"/>
        </w:trPr>
        <w:tc>
          <w:tcPr>
            <w:tcW w:w="0" w:type="auto"/>
            <w:vMerge/>
            <w:tcBorders>
              <w:left w:val="single" w:sz="8" w:space="0" w:color="000000"/>
              <w:bottom w:val="single" w:sz="8" w:space="0" w:color="000000"/>
              <w:right w:val="single" w:sz="8" w:space="0" w:color="000000"/>
            </w:tcBorders>
            <w:vAlign w:val="center"/>
            <w:hideMark/>
          </w:tcPr>
          <w:p w14:paraId="0AC7A8F0" w14:textId="77777777" w:rsidR="008202D3" w:rsidRPr="00FA62A8" w:rsidRDefault="008202D3" w:rsidP="00D945B6">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28A8B5E3" w14:textId="77777777" w:rsidR="008202D3" w:rsidRPr="00FA62A8" w:rsidRDefault="008202D3" w:rsidP="00D945B6">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568FDE" w14:textId="77777777" w:rsidR="008202D3" w:rsidRPr="00FA62A8" w:rsidRDefault="008202D3" w:rsidP="00D945B6">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DA1FA5" w14:textId="77777777" w:rsidR="008202D3" w:rsidRPr="00FA62A8" w:rsidRDefault="008202D3" w:rsidP="00D945B6">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4FD01A4" w14:textId="77777777" w:rsidR="008202D3" w:rsidRPr="00FA62A8" w:rsidRDefault="008202D3" w:rsidP="00D945B6">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34BE6D" w14:textId="77777777" w:rsidR="008202D3" w:rsidRPr="00FA62A8" w:rsidRDefault="008202D3" w:rsidP="00D945B6">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7A513D" w14:textId="77777777" w:rsidR="008202D3" w:rsidRPr="00FA62A8" w:rsidRDefault="008202D3" w:rsidP="00D945B6">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A8B4B62" w14:textId="77777777" w:rsidR="008202D3" w:rsidRPr="00FA62A8" w:rsidRDefault="008202D3" w:rsidP="00D945B6">
            <w:pPr>
              <w:spacing w:after="0"/>
              <w:jc w:val="center"/>
              <w:rPr>
                <w:color w:val="000000"/>
              </w:rPr>
            </w:pPr>
            <w:r w:rsidRPr="00E7142C">
              <w:rPr>
                <w:color w:val="FF0000"/>
              </w:rPr>
              <w:t>Power/NZ ports</w:t>
            </w:r>
          </w:p>
        </w:tc>
      </w:tr>
      <w:tr w:rsidR="008202D3" w:rsidRPr="00FA62A8" w14:paraId="4ACE222B" w14:textId="77777777" w:rsidTr="00D67DF8">
        <w:trPr>
          <w:jc w:val="center"/>
        </w:trPr>
        <w:tc>
          <w:tcPr>
            <w:tcW w:w="0" w:type="auto"/>
            <w:vMerge w:val="restart"/>
            <w:tcBorders>
              <w:top w:val="single" w:sz="8" w:space="0" w:color="000000"/>
              <w:left w:val="single" w:sz="8" w:space="0" w:color="000000"/>
              <w:right w:val="single" w:sz="8" w:space="0" w:color="000000"/>
            </w:tcBorders>
            <w:vAlign w:val="center"/>
            <w:hideMark/>
          </w:tcPr>
          <w:p w14:paraId="28380204" w14:textId="1E55AD72" w:rsidR="008202D3" w:rsidRPr="00FA62A8" w:rsidRDefault="008202D3" w:rsidP="008202D3">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B21D1D" w14:textId="77777777" w:rsidR="008202D3" w:rsidRPr="00FA62A8" w:rsidRDefault="008202D3" w:rsidP="008202D3">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1383DA" w14:textId="77777777" w:rsidR="008202D3" w:rsidRPr="00FA62A8" w:rsidRDefault="008202D3" w:rsidP="008202D3">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B62361" w14:textId="77777777" w:rsidR="008202D3" w:rsidRPr="00FA62A8" w:rsidRDefault="008202D3" w:rsidP="008202D3">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0780A45" w14:textId="77777777" w:rsidR="008202D3" w:rsidRPr="00FA62A8" w:rsidRDefault="008202D3" w:rsidP="008202D3">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2EBE39" w14:textId="77777777" w:rsidR="008202D3" w:rsidRPr="00FA62A8" w:rsidRDefault="008202D3" w:rsidP="008202D3">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4483A6" w14:textId="77777777" w:rsidR="008202D3" w:rsidRPr="00FA62A8" w:rsidRDefault="008202D3" w:rsidP="008202D3">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37B4336" w14:textId="77777777" w:rsidR="008202D3" w:rsidRPr="00FA62A8" w:rsidRDefault="008202D3" w:rsidP="008202D3">
            <w:pPr>
              <w:spacing w:after="0"/>
              <w:jc w:val="center"/>
              <w:rPr>
                <w:color w:val="FF0000"/>
              </w:rPr>
            </w:pPr>
            <w:r w:rsidRPr="00FA62A8">
              <w:rPr>
                <w:color w:val="FF0000"/>
              </w:rPr>
              <w:t>¼</w:t>
            </w:r>
          </w:p>
        </w:tc>
      </w:tr>
      <w:tr w:rsidR="008202D3" w:rsidRPr="00FA62A8" w14:paraId="1DE706DF" w14:textId="77777777" w:rsidTr="00D67DF8">
        <w:trPr>
          <w:jc w:val="center"/>
        </w:trPr>
        <w:tc>
          <w:tcPr>
            <w:tcW w:w="0" w:type="auto"/>
            <w:vMerge/>
            <w:tcBorders>
              <w:left w:val="single" w:sz="8" w:space="0" w:color="000000"/>
              <w:bottom w:val="single" w:sz="8" w:space="0" w:color="000000"/>
              <w:right w:val="single" w:sz="8" w:space="0" w:color="000000"/>
            </w:tcBorders>
            <w:vAlign w:val="center"/>
            <w:hideMark/>
          </w:tcPr>
          <w:p w14:paraId="6101A442" w14:textId="77777777" w:rsidR="008202D3" w:rsidRPr="00FA62A8" w:rsidRDefault="008202D3" w:rsidP="008202D3">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07739C" w14:textId="77777777" w:rsidR="008202D3" w:rsidRPr="00FA62A8" w:rsidRDefault="008202D3" w:rsidP="008202D3">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EAF646" w14:textId="77777777" w:rsidR="008202D3" w:rsidRPr="00FA62A8" w:rsidRDefault="008202D3" w:rsidP="008202D3">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7F6A3A9" w14:textId="77777777" w:rsidR="008202D3" w:rsidRPr="00FA62A8" w:rsidRDefault="008202D3" w:rsidP="008202D3">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BF16822" w14:textId="77777777" w:rsidR="008202D3" w:rsidRPr="00FA62A8" w:rsidRDefault="008202D3" w:rsidP="008202D3">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349CBE" w14:textId="77777777" w:rsidR="008202D3" w:rsidRPr="00FA62A8" w:rsidRDefault="008202D3" w:rsidP="008202D3">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6E0E4C" w14:textId="77777777" w:rsidR="008202D3" w:rsidRPr="00FA62A8" w:rsidRDefault="008202D3" w:rsidP="008202D3">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1275B51" w14:textId="77777777" w:rsidR="008202D3" w:rsidRPr="00FA62A8" w:rsidRDefault="008202D3" w:rsidP="008202D3">
            <w:pPr>
              <w:spacing w:after="0"/>
              <w:jc w:val="center"/>
              <w:rPr>
                <w:color w:val="FF0000"/>
              </w:rPr>
            </w:pPr>
            <w:r w:rsidRPr="00FA62A8">
              <w:rPr>
                <w:color w:val="FF0000"/>
              </w:rPr>
              <w:t>¼</w:t>
            </w:r>
          </w:p>
        </w:tc>
      </w:tr>
    </w:tbl>
    <w:p w14:paraId="42FF67B0" w14:textId="77777777" w:rsidR="009E3D70" w:rsidRPr="00FA62A8" w:rsidRDefault="009E3D70" w:rsidP="00704789">
      <w:pPr>
        <w:rPr>
          <w:rFonts w:eastAsia="Gulim"/>
          <w:lang w:eastAsia="ko-KR"/>
        </w:rPr>
      </w:pPr>
    </w:p>
    <w:p w14:paraId="5B399A23" w14:textId="55880AA3" w:rsidR="009E3D70" w:rsidRPr="00154FDF" w:rsidRDefault="00126E00" w:rsidP="00704789">
      <w:pPr>
        <w:jc w:val="both"/>
        <w:rPr>
          <w:lang w:val="en-US"/>
        </w:rPr>
      </w:pPr>
      <w:r>
        <w:rPr>
          <w:lang w:val="en-US"/>
        </w:rPr>
        <w:t xml:space="preserve">In particular, the solution to address Issue 1 should meet the following </w:t>
      </w:r>
      <w:r>
        <w:t>constraints.</w:t>
      </w:r>
    </w:p>
    <w:p w14:paraId="4BDB0A54" w14:textId="236CA8DC" w:rsidR="009E3D70" w:rsidRPr="00FA62A8" w:rsidRDefault="009E3D70" w:rsidP="00704789">
      <w:pPr>
        <w:pStyle w:val="ListParagraph"/>
        <w:numPr>
          <w:ilvl w:val="0"/>
          <w:numId w:val="25"/>
        </w:numPr>
        <w:ind w:leftChars="0"/>
        <w:jc w:val="both"/>
      </w:pPr>
      <w:r w:rsidRPr="00FA62A8">
        <w:t xml:space="preserve">Constraint 1: at least for the </w:t>
      </w:r>
      <w:r w:rsidR="00535CAE">
        <w:t>“</w:t>
      </w:r>
      <w:r w:rsidRPr="00FA62A8">
        <w:t>most coherent</w:t>
      </w:r>
      <w:r w:rsidR="00AC4A86">
        <w:t>”</w:t>
      </w:r>
      <w:r w:rsidRPr="00FA62A8">
        <w:t xml:space="preserve"> TPMIs, total power should not change across rank</w:t>
      </w:r>
      <w:r w:rsidR="00126E00">
        <w:t xml:space="preserve"> (to solve Issue 1)</w:t>
      </w:r>
    </w:p>
    <w:p w14:paraId="260DB92D" w14:textId="2095596F" w:rsidR="00126E00" w:rsidRDefault="00126E00" w:rsidP="00704789">
      <w:pPr>
        <w:pStyle w:val="ListParagraph"/>
        <w:numPr>
          <w:ilvl w:val="1"/>
          <w:numId w:val="25"/>
        </w:numPr>
        <w:ind w:leftChars="0"/>
        <w:jc w:val="both"/>
      </w:pPr>
      <w:r>
        <w:t>f</w:t>
      </w:r>
      <w:r w:rsidR="009E3D70" w:rsidRPr="00FA62A8">
        <w:t xml:space="preserve">or FC+PC+NC, </w:t>
      </w:r>
      <w:r w:rsidR="00535CAE">
        <w:t xml:space="preserve">the </w:t>
      </w:r>
      <w:r w:rsidR="009E3D70" w:rsidRPr="00FA62A8">
        <w:t>most coherent TPMIs = FC TPMIs;</w:t>
      </w:r>
    </w:p>
    <w:p w14:paraId="0A289932" w14:textId="13F6285F" w:rsidR="00126E00" w:rsidRDefault="009E3D70" w:rsidP="00704789">
      <w:pPr>
        <w:pStyle w:val="ListParagraph"/>
        <w:numPr>
          <w:ilvl w:val="1"/>
          <w:numId w:val="25"/>
        </w:numPr>
        <w:ind w:leftChars="0"/>
        <w:jc w:val="both"/>
      </w:pPr>
      <w:r w:rsidRPr="00FA62A8">
        <w:t xml:space="preserve">for PC+NC, </w:t>
      </w:r>
      <w:r w:rsidR="00535CAE">
        <w:t xml:space="preserve">the </w:t>
      </w:r>
      <w:r w:rsidRPr="00FA62A8">
        <w:t xml:space="preserve">most coherent TPMIs = PC TPMIs; and </w:t>
      </w:r>
    </w:p>
    <w:p w14:paraId="2D281BA6" w14:textId="657770B8" w:rsidR="009E3D70" w:rsidRPr="00FA62A8" w:rsidRDefault="009E3D70" w:rsidP="00704789">
      <w:pPr>
        <w:pStyle w:val="ListParagraph"/>
        <w:numPr>
          <w:ilvl w:val="1"/>
          <w:numId w:val="25"/>
        </w:numPr>
        <w:ind w:leftChars="0"/>
        <w:jc w:val="both"/>
      </w:pPr>
      <w:r w:rsidRPr="00FA62A8">
        <w:t xml:space="preserve">for NC, </w:t>
      </w:r>
      <w:r w:rsidR="00535CAE">
        <w:t xml:space="preserve">the </w:t>
      </w:r>
      <w:r w:rsidRPr="00FA62A8">
        <w:t>most coherent TPMIs = NC TPMIs</w:t>
      </w:r>
    </w:p>
    <w:p w14:paraId="76B96EB1" w14:textId="7B15B1C3" w:rsidR="009E3D70" w:rsidRPr="00FA62A8" w:rsidRDefault="009E3D70" w:rsidP="00704789">
      <w:pPr>
        <w:pStyle w:val="ListParagraph"/>
        <w:numPr>
          <w:ilvl w:val="0"/>
          <w:numId w:val="25"/>
        </w:numPr>
        <w:ind w:leftChars="0"/>
        <w:jc w:val="both"/>
      </w:pPr>
      <w:r w:rsidRPr="00FA62A8">
        <w:t>Constraint 2: For a given rank, power per NZ antenna port should not change (to save UE power)</w:t>
      </w:r>
      <w:r w:rsidR="00535CAE">
        <w:t xml:space="preserve"> across all TPMIs</w:t>
      </w:r>
      <w:r w:rsidR="002E41DD">
        <w:t>.</w:t>
      </w:r>
    </w:p>
    <w:p w14:paraId="04448899" w14:textId="3D663119" w:rsidR="009E3D70" w:rsidRPr="00FA62A8" w:rsidRDefault="008E0242" w:rsidP="00704789">
      <w:pPr>
        <w:jc w:val="both"/>
      </w:pPr>
      <w:r>
        <w:lastRenderedPageBreak/>
        <w:t>For codebook-based UL transmission, a</w:t>
      </w:r>
      <w:r w:rsidR="009E3D70" w:rsidRPr="00FA62A8">
        <w:t xml:space="preserve"> solution which satisfies the two constraints is</w:t>
      </w:r>
      <w:r w:rsidR="008202D3">
        <w:t xml:space="preserve"> the scaling </w:t>
      </w:r>
      <w:proofErr w:type="gramStart"/>
      <w:r w:rsidR="008202D3">
        <w:t>factor</w:t>
      </w:r>
      <w:r w:rsidR="009E3D70" w:rsidRPr="00FA62A8">
        <w:t xml:space="preserve"> </w:t>
      </w:r>
      <w:proofErr w:type="gramEnd"/>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9E3D70" w:rsidRPr="00FA62A8">
        <w:t>, where</w:t>
      </w:r>
    </w:p>
    <w:p w14:paraId="5439199E" w14:textId="1999EC01" w:rsidR="009E3D70" w:rsidRPr="00FA62A8" w:rsidRDefault="00A87717" w:rsidP="00704789">
      <w:pPr>
        <w:numPr>
          <w:ilvl w:val="0"/>
          <w:numId w:val="25"/>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9E3D70" w:rsidRPr="00FA62A8">
        <w:t xml:space="preserve"> scales the transmit power equally across the coherent port groups (</w:t>
      </w:r>
      <w:r w:rsidR="009E3D70" w:rsidRPr="00FA62A8">
        <w:rPr>
          <w:i/>
          <w:iCs/>
        </w:rPr>
        <w:t>K</w:t>
      </w:r>
      <w:r w:rsidR="009E3D70" w:rsidRPr="00FA62A8">
        <w:t xml:space="preserve"> in </w:t>
      </w:r>
      <w:r w:rsidR="00D919A0">
        <w:t>proposal [1]</w:t>
      </w:r>
      <w:r w:rsidR="009E3D70" w:rsidRPr="00FA62A8">
        <w:t xml:space="preserve">) on which </w:t>
      </w:r>
      <w:r w:rsidR="00AC4A86">
        <w:t>a</w:t>
      </w:r>
      <w:r w:rsidR="006C79BA">
        <w:t> non-zero PUSCH is transmitted,</w:t>
      </w:r>
      <w:r w:rsidR="008E0242" w:rsidRPr="008E0242">
        <w:rPr>
          <w:iCs/>
          <w:lang w:val="en-US"/>
        </w:rPr>
        <w:t xml:space="preserve"> </w:t>
      </w:r>
      <w:r w:rsidR="00AC4A86">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AC4A86">
        <w:rPr>
          <w:iCs/>
          <w:lang w:eastAsia="ko-KR"/>
        </w:rPr>
        <w:t xml:space="preserve">, </w:t>
      </w:r>
      <w:r w:rsidR="008E0242" w:rsidRPr="008E0242">
        <w:rPr>
          <w:iCs/>
          <w:lang w:val="en-US"/>
        </w:rPr>
        <w:t>and</w:t>
      </w:r>
      <w:r w:rsidR="009E3D70" w:rsidRPr="00FA62A8">
        <w:t xml:space="preserve"> </w:t>
      </w:r>
    </w:p>
    <w:p w14:paraId="2D98998B" w14:textId="2F5E7D3E" w:rsidR="009E3D70" w:rsidRPr="00FA62A8" w:rsidRDefault="00AC4A86" w:rsidP="00704789">
      <w:pPr>
        <w:numPr>
          <w:ilvl w:val="0"/>
          <w:numId w:val="25"/>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009E3D70" w:rsidRPr="00FA62A8">
        <w:t xml:space="preserve"> in </w:t>
      </w:r>
      <w:r w:rsidR="00D919A0">
        <w:t>proposal [1]</w:t>
      </w:r>
    </w:p>
    <w:p w14:paraId="5247267D" w14:textId="6648FD42" w:rsidR="009E3D70" w:rsidRDefault="009E3D70" w:rsidP="00704789">
      <w:pPr>
        <w:numPr>
          <w:ilvl w:val="1"/>
          <w:numId w:val="26"/>
        </w:numPr>
        <w:jc w:val="both"/>
      </w:pPr>
      <m:oMath>
        <m:r>
          <w:rPr>
            <w:rFonts w:ascii="Cambria Math" w:hAnsi="Cambria Math"/>
          </w:rPr>
          <m:t>K</m:t>
        </m:r>
      </m:oMath>
      <w:r w:rsidRPr="00FA62A8">
        <w:t xml:space="preserve"> = #coherent port groups</w:t>
      </w:r>
      <w:r w:rsidR="00F54922">
        <w:t xml:space="preserve"> </w:t>
      </w:r>
      <w:r w:rsidR="00535CAE">
        <w:t xml:space="preserve">(for the “most coherent” TPMIs) </w:t>
      </w:r>
      <w:r w:rsidR="00F54922">
        <w:t xml:space="preserve">as in </w:t>
      </w:r>
      <w:r w:rsidR="00F54922">
        <w:fldChar w:fldCharType="begin"/>
      </w:r>
      <w:r w:rsidR="00F54922">
        <w:instrText xml:space="preserve"> REF _Ref511898601 \h </w:instrText>
      </w:r>
      <w:r w:rsidR="00F54922">
        <w:fldChar w:fldCharType="separate"/>
      </w:r>
      <w:r w:rsidR="00F54922">
        <w:t xml:space="preserve">Table </w:t>
      </w:r>
      <w:r w:rsidR="00F54922">
        <w:rPr>
          <w:noProof/>
        </w:rPr>
        <w:t>4</w:t>
      </w:r>
      <w:r w:rsidR="00F54922">
        <w:fldChar w:fldCharType="end"/>
      </w:r>
    </w:p>
    <w:p w14:paraId="4AD8EBF7" w14:textId="5ED0B647" w:rsidR="00AC4A86" w:rsidRPr="00FA62A8" w:rsidRDefault="00A87717" w:rsidP="00AC4A86">
      <w:pPr>
        <w:numPr>
          <w:ilvl w:val="1"/>
          <w:numId w:val="26"/>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AC4A86" w:rsidRPr="00FA62A8">
        <w:t xml:space="preserve"> = #coherent port groups</w:t>
      </w:r>
      <w:r w:rsidR="00AC4A86">
        <w:t xml:space="preserve"> (for the “most coherent” TPMIs) with a non-zero PUSCH</w:t>
      </w:r>
    </w:p>
    <w:p w14:paraId="0E9C5DB5" w14:textId="1C4A6E84" w:rsidR="009E3D70" w:rsidRPr="00FA62A8" w:rsidRDefault="00A87717" w:rsidP="00704789">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9E3D70" w:rsidRPr="00FA62A8">
        <w:rPr>
          <w:lang w:val="en-AU"/>
        </w:rPr>
        <w:t xml:space="preserve"> = #configured ports for the transmission in the </w:t>
      </w:r>
      <w:r w:rsidR="009E3D70" w:rsidRPr="00FA62A8">
        <w:rPr>
          <w:i/>
          <w:iCs/>
          <w:lang w:val="en-AU"/>
        </w:rPr>
        <w:t>k</w:t>
      </w:r>
      <w:r w:rsidR="009E3D70" w:rsidRPr="00FA62A8">
        <w:rPr>
          <w:lang w:val="en-AU"/>
        </w:rPr>
        <w:t>-</w:t>
      </w:r>
      <w:proofErr w:type="spellStart"/>
      <w:r w:rsidR="009E3D70" w:rsidRPr="00FA62A8">
        <w:rPr>
          <w:lang w:val="en-AU"/>
        </w:rPr>
        <w:t>th</w:t>
      </w:r>
      <w:proofErr w:type="spellEnd"/>
      <w:r w:rsidR="009E3D70" w:rsidRPr="00FA62A8">
        <w:rPr>
          <w:lang w:val="en-AU"/>
        </w:rPr>
        <w:t xml:space="preserve"> coherent port group, </w:t>
      </w:r>
    </w:p>
    <w:p w14:paraId="1FC3A97F" w14:textId="1417DAD7" w:rsidR="009E3D70" w:rsidRPr="00F54922" w:rsidRDefault="00A87717" w:rsidP="00704789">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9E3D70" w:rsidRPr="00FA62A8">
        <w:t xml:space="preserve"> = #</w:t>
      </w:r>
      <w:r w:rsidR="009E3D70" w:rsidRPr="00FA62A8">
        <w:rPr>
          <w:lang w:val="en-AU"/>
        </w:rPr>
        <w:t xml:space="preserve">ports with a non-zero PUSCH transmission in the </w:t>
      </w:r>
      <w:r w:rsidR="009E3D70" w:rsidRPr="00FA62A8">
        <w:rPr>
          <w:i/>
          <w:iCs/>
          <w:lang w:val="en-AU"/>
        </w:rPr>
        <w:t>k</w:t>
      </w:r>
      <w:r w:rsidR="00F54922">
        <w:rPr>
          <w:lang w:val="en-AU"/>
        </w:rPr>
        <w:t>-</w:t>
      </w:r>
      <w:proofErr w:type="spellStart"/>
      <w:r w:rsidR="00F54922">
        <w:rPr>
          <w:lang w:val="en-AU"/>
        </w:rPr>
        <w:t>th</w:t>
      </w:r>
      <w:proofErr w:type="spellEnd"/>
      <w:r w:rsidR="00F54922">
        <w:rPr>
          <w:lang w:val="en-AU"/>
        </w:rPr>
        <w:t xml:space="preserve"> coherent port group,</w:t>
      </w:r>
    </w:p>
    <w:p w14:paraId="2D0B79ED" w14:textId="081B54FA" w:rsidR="00F54922" w:rsidRPr="00FA62A8" w:rsidRDefault="00F54922" w:rsidP="00F54922">
      <w:pPr>
        <w:numPr>
          <w:ilvl w:val="1"/>
          <w:numId w:val="26"/>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72331722" w14:textId="5450A6BC" w:rsidR="00F54922" w:rsidRPr="00FA62A8" w:rsidRDefault="00A87717" w:rsidP="00F54922">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F54922" w:rsidRPr="00FA62A8">
        <w:t xml:space="preserve"> = #</w:t>
      </w:r>
      <w:r w:rsidR="00F54922" w:rsidRPr="00FA62A8">
        <w:rPr>
          <w:lang w:val="en-AU"/>
        </w:rPr>
        <w:t>ports wit</w:t>
      </w:r>
      <w:r w:rsidR="00F54922">
        <w:rPr>
          <w:lang w:val="en-AU"/>
        </w:rPr>
        <w:t>h a non-zero PUSCH transmission.</w:t>
      </w:r>
    </w:p>
    <w:p w14:paraId="3AA5D948" w14:textId="72ECCA5D" w:rsidR="00F54922" w:rsidRPr="00B0699E" w:rsidRDefault="00F54922" w:rsidP="00F54922">
      <w:pPr>
        <w:pStyle w:val="Caption"/>
        <w:keepNext/>
        <w:ind w:left="720"/>
        <w:jc w:val="center"/>
        <w:rPr>
          <w:rFonts w:eastAsiaTheme="minorHAnsi"/>
        </w:rPr>
      </w:pPr>
      <w:bookmarkStart w:id="7" w:name="_Ref511898601"/>
      <w:r>
        <w:t xml:space="preserve">Table </w:t>
      </w:r>
      <w:r>
        <w:fldChar w:fldCharType="begin"/>
      </w:r>
      <w:r>
        <w:instrText xml:space="preserve"> SEQ Table \* ARABIC </w:instrText>
      </w:r>
      <w:r>
        <w:fldChar w:fldCharType="separate"/>
      </w:r>
      <w:r>
        <w:rPr>
          <w:noProof/>
        </w:rPr>
        <w:t>4</w:t>
      </w:r>
      <w:r>
        <w:rPr>
          <w:noProof/>
        </w:rPr>
        <w:fldChar w:fldCharType="end"/>
      </w:r>
      <w:bookmarkEnd w:id="7"/>
      <w:r>
        <w:t xml:space="preserve">: </w:t>
      </w:r>
      <w:r w:rsidRPr="00B0699E">
        <w:rPr>
          <w:b w:val="0"/>
          <w:iCs/>
        </w:rPr>
        <w:t xml:space="preserve">Number of coherent antenna port groups </w:t>
      </w:r>
      <w:r w:rsidR="00535CAE" w:rsidRPr="00535CAE">
        <w:rPr>
          <w:b w:val="0"/>
        </w:rPr>
        <w:t>(for the “most coherent” TPMIs)</w:t>
      </w:r>
      <w:r w:rsidR="00535CAE" w:rsidRPr="00B0699E">
        <w:rPr>
          <w:b w:val="0"/>
          <w:iCs/>
        </w:rPr>
        <w:t xml:space="preserve"> </w:t>
      </w:r>
      <w:r w:rsidRPr="00B0699E">
        <w:rPr>
          <w:b w:val="0"/>
          <w:iCs/>
        </w:rPr>
        <w:t>(</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F54922" w14:paraId="7E8BE5A1" w14:textId="77777777" w:rsidTr="00AC4A86">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78D74F4" w14:textId="77777777" w:rsidR="00F54922" w:rsidRDefault="00F54922" w:rsidP="00AC4A86">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8CC674A" w14:textId="77777777" w:rsidR="00F54922" w:rsidRDefault="00F54922" w:rsidP="00AC4A86">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34A379FE" w14:textId="77777777" w:rsidR="00F54922" w:rsidRDefault="00F54922" w:rsidP="00AC4A86">
            <w:pPr>
              <w:spacing w:after="0"/>
              <w:jc w:val="center"/>
              <w:rPr>
                <w:lang w:eastAsia="ko-KR"/>
              </w:rPr>
            </w:pPr>
            <w:r>
              <w:rPr>
                <w:lang w:eastAsia="ko-KR"/>
              </w:rPr>
              <w:t>Number of antenna ports = 4</w:t>
            </w:r>
          </w:p>
        </w:tc>
      </w:tr>
      <w:tr w:rsidR="00F54922" w14:paraId="1059BB5F" w14:textId="77777777" w:rsidTr="00AC4A86">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7F541F4" w14:textId="77777777" w:rsidR="00F54922" w:rsidRDefault="00F54922" w:rsidP="00AC4A86">
            <w:pPr>
              <w:spacing w:after="0"/>
              <w:jc w:val="center"/>
              <w:rPr>
                <w:lang w:eastAsia="ko-KR"/>
              </w:rPr>
            </w:pPr>
            <w:proofErr w:type="spellStart"/>
            <w:r>
              <w:rPr>
                <w:lang w:eastAsia="ko-KR"/>
              </w:rPr>
              <w:t>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76F02034" w14:textId="77777777" w:rsidR="00F54922" w:rsidRDefault="00F54922" w:rsidP="00AC4A86">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51060AD" w14:textId="77777777" w:rsidR="00F54922" w:rsidRDefault="00F54922" w:rsidP="00AC4A86">
            <w:pPr>
              <w:spacing w:after="0"/>
              <w:jc w:val="center"/>
              <w:rPr>
                <w:lang w:eastAsia="ko-KR"/>
              </w:rPr>
            </w:pPr>
            <w:r>
              <w:rPr>
                <w:lang w:eastAsia="ko-KR"/>
              </w:rPr>
              <w:t>4</w:t>
            </w:r>
          </w:p>
        </w:tc>
      </w:tr>
      <w:tr w:rsidR="00F54922" w14:paraId="624AB66E" w14:textId="77777777" w:rsidTr="00AC4A86">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D75DBFD" w14:textId="77777777" w:rsidR="00F54922" w:rsidRDefault="00F54922" w:rsidP="00AC4A86">
            <w:pPr>
              <w:spacing w:after="0"/>
              <w:jc w:val="center"/>
              <w:rPr>
                <w:lang w:eastAsia="ko-KR"/>
              </w:rPr>
            </w:pPr>
            <w:proofErr w:type="spellStart"/>
            <w:r>
              <w:rPr>
                <w:lang w:eastAsia="ko-KR"/>
              </w:rPr>
              <w:t>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D8566C2" w14:textId="77777777" w:rsidR="00F54922" w:rsidRDefault="00F54922" w:rsidP="00AC4A86">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1C3DEE4" w14:textId="77777777" w:rsidR="00F54922" w:rsidRDefault="00F54922" w:rsidP="00AC4A86">
            <w:pPr>
              <w:spacing w:after="0"/>
              <w:jc w:val="center"/>
              <w:rPr>
                <w:rFonts w:eastAsiaTheme="minorHAnsi"/>
                <w:lang w:eastAsia="ko-KR"/>
              </w:rPr>
            </w:pPr>
            <w:r>
              <w:rPr>
                <w:lang w:eastAsia="ko-KR"/>
              </w:rPr>
              <w:t>2</w:t>
            </w:r>
          </w:p>
        </w:tc>
      </w:tr>
      <w:tr w:rsidR="00F54922" w14:paraId="2D788650" w14:textId="77777777" w:rsidTr="00AC4A86">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67457F7D" w14:textId="77777777" w:rsidR="00F54922" w:rsidRDefault="00F54922" w:rsidP="00AC4A86">
            <w:pPr>
              <w:spacing w:after="0"/>
              <w:jc w:val="center"/>
              <w:rPr>
                <w:lang w:eastAsia="ko-KR"/>
              </w:rPr>
            </w:pPr>
            <w:proofErr w:type="spellStart"/>
            <w:r>
              <w:rPr>
                <w:lang w:eastAsia="ko-KR"/>
              </w:rPr>
              <w:t>fullAndPartialAndNonCoherent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7038BCF8" w14:textId="77777777" w:rsidR="00F54922" w:rsidRDefault="00F54922" w:rsidP="00AC4A86">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BB658C6" w14:textId="77777777" w:rsidR="00F54922" w:rsidRDefault="00F54922" w:rsidP="00AC4A86">
            <w:pPr>
              <w:spacing w:after="0"/>
              <w:jc w:val="center"/>
              <w:rPr>
                <w:lang w:eastAsia="ko-KR"/>
              </w:rPr>
            </w:pPr>
            <w:r>
              <w:rPr>
                <w:lang w:eastAsia="ko-KR"/>
              </w:rPr>
              <w:t>1</w:t>
            </w:r>
          </w:p>
        </w:tc>
      </w:tr>
    </w:tbl>
    <w:p w14:paraId="0544C77E" w14:textId="77777777" w:rsidR="00F54922" w:rsidRDefault="00F54922" w:rsidP="00F54922">
      <w:pPr>
        <w:jc w:val="both"/>
      </w:pPr>
    </w:p>
    <w:p w14:paraId="304A1E37" w14:textId="1E24665E" w:rsidR="009E3D70" w:rsidRPr="00FA62A8" w:rsidRDefault="002E41DD" w:rsidP="00F54922">
      <w:pPr>
        <w:jc w:val="both"/>
      </w:pPr>
      <w:r>
        <w:t>Effectively</w:t>
      </w:r>
      <w:r w:rsidR="009E3D70" w:rsidRPr="00FA62A8">
        <w:t xml:space="preserve">, this solution replaces the min operation in proposal </w:t>
      </w:r>
      <w:r>
        <w:t xml:space="preserve">[1] </w:t>
      </w:r>
      <w:r w:rsidR="009E3D70"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9E3D70" w:rsidRPr="00FA62A8">
        <w:t xml:space="preserve"> to distribute power over NZ coherent port groups. We can </w:t>
      </w:r>
      <w:r>
        <w:t xml:space="preserve">verify that the power per </w:t>
      </w:r>
      <w:r w:rsidR="009E3D70" w:rsidRPr="00FA62A8">
        <w:t xml:space="preserve">NZ </w:t>
      </w:r>
      <w:r>
        <w:t>port is fixed for a given rank</w:t>
      </w:r>
      <w:r w:rsidR="00461E9F">
        <w:t>. For example, f</w:t>
      </w:r>
      <w:r w:rsidR="00461E9F">
        <w:rPr>
          <w:lang w:val="en-US"/>
        </w:rPr>
        <w:t>or 4 antenna ports and PC+NC coherence type, a</w:t>
      </w:r>
      <w:r w:rsidR="00461E9F" w:rsidRPr="00FA62A8">
        <w:t xml:space="preserve">s highlighted in </w:t>
      </w:r>
      <w:r w:rsidR="00461E9F">
        <w:fldChar w:fldCharType="begin"/>
      </w:r>
      <w:r w:rsidR="00461E9F">
        <w:instrText xml:space="preserve"> REF _Ref513565180 \h </w:instrText>
      </w:r>
      <w:r w:rsidR="00461E9F">
        <w:fldChar w:fldCharType="separate"/>
      </w:r>
      <w:r w:rsidR="00461E9F" w:rsidRPr="002E41DD">
        <w:rPr>
          <w:b/>
        </w:rPr>
        <w:t xml:space="preserve">Table </w:t>
      </w:r>
      <w:r w:rsidR="00461E9F">
        <w:rPr>
          <w:b/>
          <w:noProof/>
        </w:rPr>
        <w:t>5</w:t>
      </w:r>
      <w:r w:rsidR="00461E9F">
        <w:fldChar w:fldCharType="end"/>
      </w:r>
      <w:r w:rsidR="00461E9F" w:rsidRPr="00FA62A8">
        <w:t xml:space="preserve">, the power per NZ port </w:t>
      </w:r>
      <w:r w:rsidR="00461E9F">
        <w:t xml:space="preserve">is fixed </w:t>
      </w:r>
      <w:r w:rsidR="00461E9F" w:rsidRPr="00FA62A8">
        <w:t xml:space="preserve">across NC and PC TPMIs (for a fixed rank of 2 or 3). </w:t>
      </w:r>
    </w:p>
    <w:p w14:paraId="01CAA3EE" w14:textId="3ED9FDAF" w:rsidR="002E41DD" w:rsidRPr="002E41DD" w:rsidRDefault="002E41DD" w:rsidP="002E41DD">
      <w:pPr>
        <w:pStyle w:val="Caption"/>
        <w:keepNext/>
        <w:jc w:val="center"/>
        <w:rPr>
          <w:b w:val="0"/>
        </w:rPr>
      </w:pPr>
      <w:bookmarkStart w:id="8" w:name="_Ref513565180"/>
      <w:r w:rsidRPr="002E41DD">
        <w:rPr>
          <w:b w:val="0"/>
        </w:rPr>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F54922">
        <w:rPr>
          <w:b w:val="0"/>
          <w:noProof/>
        </w:rPr>
        <w:t>5</w:t>
      </w:r>
      <w:r w:rsidRPr="002E41DD">
        <w:rPr>
          <w:b w:val="0"/>
        </w:rPr>
        <w:fldChar w:fldCharType="end"/>
      </w:r>
      <w:bookmarkEnd w:id="8"/>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8202D3" w:rsidRPr="00FA62A8" w14:paraId="419FAFD2" w14:textId="77777777" w:rsidTr="00D67DF8">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1771D4A5" w14:textId="02DAE863" w:rsidR="008202D3" w:rsidRPr="00FA62A8" w:rsidRDefault="008202D3" w:rsidP="008202D3">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4F7802F" w14:textId="77777777" w:rsidR="008202D3" w:rsidRPr="00FA62A8" w:rsidRDefault="008202D3" w:rsidP="002E41DD">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5FD2E11" w14:textId="77777777" w:rsidR="008202D3" w:rsidRPr="00FA62A8" w:rsidRDefault="00A87717" w:rsidP="002E41DD">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CDD1558" w14:textId="77777777" w:rsidR="008202D3" w:rsidRPr="00FA62A8" w:rsidRDefault="008202D3" w:rsidP="002E41DD">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888C2A3" w14:textId="77777777" w:rsidR="008202D3" w:rsidRPr="00FA62A8" w:rsidRDefault="008202D3" w:rsidP="002E41DD">
            <w:pPr>
              <w:spacing w:after="0"/>
              <w:jc w:val="center"/>
              <w:rPr>
                <w:lang w:eastAsia="zh-CN"/>
              </w:rPr>
            </w:pPr>
            <w:r w:rsidRPr="00FA62A8">
              <w:rPr>
                <w:lang w:eastAsia="zh-CN"/>
              </w:rPr>
              <w:t xml:space="preserve">PC </w:t>
            </w:r>
            <w:r w:rsidRPr="00FA62A8">
              <w:rPr>
                <w:color w:val="000000"/>
              </w:rPr>
              <w:t>TPMIs</w:t>
            </w:r>
          </w:p>
        </w:tc>
      </w:tr>
      <w:tr w:rsidR="008202D3" w:rsidRPr="00FA62A8" w14:paraId="45592AB5" w14:textId="77777777" w:rsidTr="00D67DF8">
        <w:trPr>
          <w:jc w:val="center"/>
        </w:trPr>
        <w:tc>
          <w:tcPr>
            <w:tcW w:w="0" w:type="auto"/>
            <w:vMerge/>
            <w:tcBorders>
              <w:left w:val="single" w:sz="8" w:space="0" w:color="000000"/>
              <w:bottom w:val="single" w:sz="8" w:space="0" w:color="000000"/>
              <w:right w:val="single" w:sz="8" w:space="0" w:color="000000"/>
            </w:tcBorders>
            <w:vAlign w:val="center"/>
            <w:hideMark/>
          </w:tcPr>
          <w:p w14:paraId="2628E581" w14:textId="77777777" w:rsidR="008202D3" w:rsidRPr="00FA62A8" w:rsidRDefault="008202D3" w:rsidP="002E41DD">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9F95404" w14:textId="77777777" w:rsidR="008202D3" w:rsidRPr="00FA62A8" w:rsidRDefault="008202D3" w:rsidP="002E41DD">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3D18E23D" w14:textId="77777777" w:rsidR="008202D3" w:rsidRPr="00FA62A8" w:rsidRDefault="008202D3" w:rsidP="002E41DD">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AC0E41" w14:textId="77777777" w:rsidR="008202D3" w:rsidRPr="00FA62A8" w:rsidRDefault="008202D3" w:rsidP="002E41DD">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ABDA7C" w14:textId="77777777" w:rsidR="008202D3" w:rsidRPr="00FA62A8" w:rsidRDefault="00A87717" w:rsidP="002E41DD">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E99F16" w14:textId="77777777" w:rsidR="008202D3" w:rsidRPr="00FA62A8" w:rsidRDefault="008202D3" w:rsidP="002E41DD">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D88F93D" w14:textId="77777777" w:rsidR="008202D3" w:rsidRPr="00FA62A8" w:rsidRDefault="008202D3" w:rsidP="002E41DD">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CE88BA" w14:textId="77777777" w:rsidR="008202D3" w:rsidRPr="00FA62A8" w:rsidRDefault="008202D3" w:rsidP="002E41DD">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60332C" w14:textId="77777777" w:rsidR="008202D3" w:rsidRPr="00FA62A8" w:rsidRDefault="00A87717" w:rsidP="002E41DD">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97CC2A" w14:textId="77777777" w:rsidR="008202D3" w:rsidRPr="00FA62A8" w:rsidRDefault="008202D3" w:rsidP="002E41DD">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805567" w14:textId="77777777" w:rsidR="008202D3" w:rsidRPr="00FA62A8" w:rsidRDefault="008202D3" w:rsidP="002E41DD">
            <w:pPr>
              <w:spacing w:after="0"/>
              <w:jc w:val="center"/>
              <w:rPr>
                <w:color w:val="FF0000"/>
              </w:rPr>
            </w:pPr>
            <w:r w:rsidRPr="00FA62A8">
              <w:rPr>
                <w:color w:val="FF0000"/>
              </w:rPr>
              <w:t>Power/NZ ports</w:t>
            </w:r>
          </w:p>
        </w:tc>
      </w:tr>
      <w:tr w:rsidR="008202D3" w:rsidRPr="00FA62A8" w14:paraId="42477555" w14:textId="77777777" w:rsidTr="00D67DF8">
        <w:trPr>
          <w:jc w:val="center"/>
        </w:trPr>
        <w:tc>
          <w:tcPr>
            <w:tcW w:w="0" w:type="auto"/>
            <w:vMerge w:val="restart"/>
            <w:tcBorders>
              <w:top w:val="single" w:sz="8" w:space="0" w:color="000000"/>
              <w:left w:val="single" w:sz="8" w:space="0" w:color="000000"/>
              <w:right w:val="single" w:sz="8" w:space="0" w:color="000000"/>
            </w:tcBorders>
            <w:vAlign w:val="center"/>
            <w:hideMark/>
          </w:tcPr>
          <w:p w14:paraId="08C836E0" w14:textId="2311C155" w:rsidR="008202D3" w:rsidRPr="00FA62A8" w:rsidRDefault="008202D3" w:rsidP="008202D3">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EDF00B" w14:textId="77777777" w:rsidR="008202D3" w:rsidRPr="00FA62A8" w:rsidRDefault="008202D3" w:rsidP="002E41DD">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1E801B" w14:textId="77777777" w:rsidR="008202D3" w:rsidRPr="00FA62A8" w:rsidRDefault="008202D3" w:rsidP="002E41DD">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2568CB" w14:textId="77777777" w:rsidR="008202D3" w:rsidRPr="00FA62A8" w:rsidRDefault="008202D3" w:rsidP="002E41DD">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321D8C" w14:textId="77777777" w:rsidR="008202D3" w:rsidRPr="00FA62A8" w:rsidRDefault="008202D3" w:rsidP="002E41DD">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A4499E" w14:textId="77777777" w:rsidR="008202D3" w:rsidRPr="00FA62A8" w:rsidRDefault="008202D3" w:rsidP="002E41DD">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3A9105D" w14:textId="77777777" w:rsidR="008202D3" w:rsidRPr="00FA62A8" w:rsidRDefault="008202D3" w:rsidP="002E41DD">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E56AB9" w14:textId="77777777" w:rsidR="008202D3" w:rsidRPr="00FA62A8" w:rsidRDefault="008202D3" w:rsidP="002E41DD">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3BF1C2" w14:textId="77777777" w:rsidR="008202D3" w:rsidRPr="00FA62A8" w:rsidRDefault="008202D3" w:rsidP="002E41DD">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B65BF2" w14:textId="77777777" w:rsidR="008202D3" w:rsidRPr="00FA62A8" w:rsidRDefault="008202D3" w:rsidP="002E41DD">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BF21CCA" w14:textId="77777777" w:rsidR="008202D3" w:rsidRPr="00FA62A8" w:rsidRDefault="008202D3" w:rsidP="002E41DD">
            <w:pPr>
              <w:spacing w:after="0"/>
              <w:jc w:val="center"/>
              <w:rPr>
                <w:color w:val="FF0000"/>
              </w:rPr>
            </w:pPr>
            <w:r w:rsidRPr="00FA62A8">
              <w:rPr>
                <w:color w:val="FF0000"/>
              </w:rPr>
              <w:t xml:space="preserve">¼ </w:t>
            </w:r>
          </w:p>
        </w:tc>
      </w:tr>
      <w:tr w:rsidR="008202D3" w:rsidRPr="00FA62A8" w14:paraId="6556F201" w14:textId="77777777" w:rsidTr="00D67DF8">
        <w:trPr>
          <w:jc w:val="center"/>
        </w:trPr>
        <w:tc>
          <w:tcPr>
            <w:tcW w:w="0" w:type="auto"/>
            <w:vMerge/>
            <w:tcBorders>
              <w:left w:val="single" w:sz="8" w:space="0" w:color="000000"/>
              <w:bottom w:val="single" w:sz="8" w:space="0" w:color="000000"/>
              <w:right w:val="single" w:sz="8" w:space="0" w:color="000000"/>
            </w:tcBorders>
            <w:vAlign w:val="center"/>
            <w:hideMark/>
          </w:tcPr>
          <w:p w14:paraId="4A6D12C6" w14:textId="77777777" w:rsidR="008202D3" w:rsidRPr="00FA62A8" w:rsidRDefault="008202D3" w:rsidP="002E41DD">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76080D" w14:textId="77777777" w:rsidR="008202D3" w:rsidRPr="00FA62A8" w:rsidRDefault="008202D3" w:rsidP="002E41DD">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C1FB78F" w14:textId="77777777" w:rsidR="008202D3" w:rsidRPr="00FA62A8" w:rsidRDefault="008202D3" w:rsidP="002E41DD">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D1C4CF" w14:textId="77777777" w:rsidR="008202D3" w:rsidRPr="00FA62A8" w:rsidRDefault="008202D3" w:rsidP="002E41DD">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782D91" w14:textId="77777777" w:rsidR="008202D3" w:rsidRPr="00FA62A8" w:rsidRDefault="008202D3" w:rsidP="002E41DD">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78CA87" w14:textId="77777777" w:rsidR="008202D3" w:rsidRPr="00FA62A8" w:rsidRDefault="008202D3" w:rsidP="002E41DD">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AFE4F05" w14:textId="77777777" w:rsidR="008202D3" w:rsidRPr="00FA62A8" w:rsidRDefault="008202D3" w:rsidP="002E41DD">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2A5294" w14:textId="77777777" w:rsidR="008202D3" w:rsidRPr="00FA62A8" w:rsidRDefault="008202D3" w:rsidP="002E41DD">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AEB07D" w14:textId="77777777" w:rsidR="008202D3" w:rsidRPr="00FA62A8" w:rsidRDefault="008202D3" w:rsidP="002E41DD">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B57224" w14:textId="77777777" w:rsidR="008202D3" w:rsidRPr="00FA62A8" w:rsidRDefault="008202D3" w:rsidP="002E41DD">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2E8BAE6" w14:textId="77777777" w:rsidR="008202D3" w:rsidRPr="00FA62A8" w:rsidRDefault="008202D3" w:rsidP="002E41DD">
            <w:pPr>
              <w:spacing w:after="0"/>
              <w:jc w:val="center"/>
              <w:rPr>
                <w:color w:val="FF0000"/>
              </w:rPr>
            </w:pPr>
            <w:r w:rsidRPr="00FA62A8">
              <w:rPr>
                <w:color w:val="FF0000"/>
              </w:rPr>
              <w:t xml:space="preserve">¼ </w:t>
            </w:r>
          </w:p>
        </w:tc>
      </w:tr>
    </w:tbl>
    <w:p w14:paraId="119F3631" w14:textId="14766BEB" w:rsidR="009E3D70" w:rsidRDefault="009E3D70" w:rsidP="00704789">
      <w:pPr>
        <w:rPr>
          <w:lang w:val="en-US"/>
        </w:rPr>
      </w:pPr>
    </w:p>
    <w:p w14:paraId="1E16D610" w14:textId="6D1EE66C" w:rsidR="008E0242" w:rsidRPr="00FA62A8" w:rsidRDefault="008E0242" w:rsidP="008E0242">
      <w:pPr>
        <w:rPr>
          <w:lang w:val="en-US"/>
        </w:rPr>
      </w:pPr>
      <w:r>
        <w:t>For non-codebook based UL transmission</w:t>
      </w:r>
      <w:proofErr w:type="gramStart"/>
      <w:r>
        <w:t xml:space="preserve">, </w:t>
      </w:r>
      <w:proofErr w:type="gramEnd"/>
      <m:oMath>
        <m:r>
          <w:rPr>
            <w:rFonts w:ascii="Cambria Math" w:hAnsi="Cambria Math"/>
          </w:rPr>
          <m:t>β=1</m:t>
        </m:r>
      </m:oMath>
      <w:r>
        <w:t>.</w:t>
      </w:r>
    </w:p>
    <w:p w14:paraId="56144C14" w14:textId="77777777" w:rsidR="00D67DF8" w:rsidRDefault="0029341C" w:rsidP="00704789">
      <w:pPr>
        <w:jc w:val="both"/>
        <w:rPr>
          <w:rFonts w:eastAsia="Calibri"/>
          <w:i/>
        </w:rPr>
      </w:pPr>
      <w:r w:rsidRPr="00101A00">
        <w:rPr>
          <w:b/>
          <w:i/>
          <w:sz w:val="22"/>
          <w:szCs w:val="22"/>
          <w:lang w:eastAsia="zh-CN"/>
        </w:rPr>
        <w:t>Proposal</w:t>
      </w:r>
      <w:r>
        <w:rPr>
          <w:b/>
          <w:i/>
          <w:sz w:val="22"/>
          <w:szCs w:val="22"/>
          <w:lang w:eastAsia="zh-CN"/>
        </w:rPr>
        <w:t xml:space="preserve">: </w:t>
      </w:r>
      <w:r w:rsidR="00D67DF8" w:rsidRPr="00D67DF8">
        <w:rPr>
          <w:i/>
          <w:sz w:val="22"/>
          <w:szCs w:val="22"/>
          <w:lang w:eastAsia="zh-CN"/>
        </w:rPr>
        <w:t xml:space="preserve">for </w:t>
      </w:r>
      <w:r w:rsidR="00D67DF8" w:rsidRPr="00D67DF8">
        <w:rPr>
          <w:i/>
          <w:lang w:val="en-US"/>
        </w:rPr>
        <w:t>UL power control</w:t>
      </w:r>
      <w:r w:rsidR="00D67DF8">
        <w:rPr>
          <w:i/>
          <w:lang w:val="en-US"/>
        </w:rPr>
        <w:t>, PUSCH is scaled</w:t>
      </w:r>
      <w:r w:rsidR="00D67DF8" w:rsidRPr="00D67DF8">
        <w:rPr>
          <w:i/>
          <w:lang w:val="en-US"/>
        </w:rPr>
        <w:t xml:space="preserve"> </w:t>
      </w:r>
      <w:r w:rsidR="00D67DF8" w:rsidRPr="00D67DF8">
        <w:rPr>
          <w:i/>
        </w:rPr>
        <w:t>by</w:t>
      </w:r>
      <w:r w:rsidR="00D67DF8" w:rsidRPr="00D67DF8">
        <w:rPr>
          <w:rFonts w:eastAsia="Calibri"/>
          <w:i/>
        </w:rPr>
        <w:t> </w:t>
      </w:r>
      <w:r w:rsidR="00D67DF8">
        <w:rPr>
          <w:rFonts w:eastAsia="Calibri"/>
          <w:i/>
        </w:rPr>
        <w:t xml:space="preserve">a factor </w:t>
      </w:r>
      <m:oMath>
        <m:r>
          <w:rPr>
            <w:rFonts w:ascii="Cambria Math" w:eastAsia="Calibri" w:hAnsi="Cambria Math"/>
          </w:rPr>
          <m:t>β</m:t>
        </m:r>
      </m:oMath>
      <w:r w:rsidR="00D67DF8" w:rsidRPr="00D67DF8">
        <w:rPr>
          <w:rFonts w:eastAsia="Calibri"/>
          <w:i/>
        </w:rPr>
        <w:t xml:space="preserve"> </w:t>
      </w:r>
      <w:r w:rsidR="00D67DF8" w:rsidRPr="00D67DF8">
        <w:rPr>
          <w:rFonts w:eastAsia="Calibri"/>
          <w:i/>
          <w:lang w:val="en-AU"/>
        </w:rPr>
        <w:t>and</w:t>
      </w:r>
      <w:r w:rsidR="00D67DF8" w:rsidRPr="00D67DF8">
        <w:rPr>
          <w:rFonts w:eastAsia="Calibri"/>
          <w:i/>
          <w:iCs/>
          <w:lang w:val="en-AU"/>
        </w:rPr>
        <w:t xml:space="preserve"> </w:t>
      </w:r>
      <w:r w:rsidR="00D67DF8" w:rsidRPr="00D67DF8">
        <w:rPr>
          <w:rFonts w:eastAsia="Calibri"/>
          <w:i/>
        </w:rPr>
        <w:t xml:space="preserve">the resulting scaled power is then split equally across the antenna ports on which the non-zero PUSCH is transmitted, where </w:t>
      </w:r>
    </w:p>
    <w:p w14:paraId="52B588EB" w14:textId="3CF3DE07" w:rsidR="00D67DF8" w:rsidRPr="00D67DF8" w:rsidRDefault="00D67DF8" w:rsidP="00D67DF8">
      <w:pPr>
        <w:pStyle w:val="ListParagraph"/>
        <w:numPr>
          <w:ilvl w:val="0"/>
          <w:numId w:val="28"/>
        </w:numPr>
        <w:ind w:leftChars="0"/>
        <w:jc w:val="both"/>
        <w:rPr>
          <w:lang w:val="en-US"/>
        </w:rPr>
      </w:pPr>
      <w:r>
        <w:rPr>
          <w:rFonts w:eastAsia="Calibri"/>
          <w:i/>
        </w:rPr>
        <w:t xml:space="preserve">for non-codebook based UL transmission, </w:t>
      </w:r>
      <m:oMath>
        <m:r>
          <w:rPr>
            <w:rFonts w:ascii="Cambria Math" w:hAnsi="Cambria Math"/>
          </w:rPr>
          <m:t>β=1</m:t>
        </m:r>
      </m:oMath>
    </w:p>
    <w:p w14:paraId="369E28B7" w14:textId="0B0DC7DB" w:rsidR="0029341C" w:rsidRPr="00D67DF8" w:rsidRDefault="00D67DF8" w:rsidP="00D67DF8">
      <w:pPr>
        <w:pStyle w:val="ListParagraph"/>
        <w:numPr>
          <w:ilvl w:val="0"/>
          <w:numId w:val="28"/>
        </w:numPr>
        <w:ind w:leftChars="0"/>
        <w:jc w:val="both"/>
        <w:rPr>
          <w:lang w:val="en-US"/>
        </w:rPr>
      </w:pPr>
      <w:r>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46B6C210" w14:textId="7041012E" w:rsidR="00D67DF8" w:rsidRPr="006C79BA" w:rsidRDefault="00A87717" w:rsidP="00D67DF8">
      <w:pPr>
        <w:numPr>
          <w:ilvl w:val="1"/>
          <w:numId w:val="25"/>
        </w:numPr>
        <w:jc w:val="both"/>
        <w:rPr>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F54922" w:rsidRPr="006C79BA">
        <w:rPr>
          <w:i/>
          <w:iCs/>
          <w:lang w:val="en-US"/>
        </w:rPr>
        <w:t>, and</w:t>
      </w:r>
    </w:p>
    <w:p w14:paraId="6C3FB8AD" w14:textId="1601ECD8" w:rsidR="00D67DF8" w:rsidRPr="00D67DF8" w:rsidRDefault="00A87717" w:rsidP="00D67DF8">
      <w:pPr>
        <w:numPr>
          <w:ilvl w:val="1"/>
          <w:numId w:val="25"/>
        </w:numPr>
        <w:jc w:val="both"/>
        <w:rPr>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F54922">
        <w:rPr>
          <w:i/>
          <w:iCs/>
          <w:lang w:eastAsia="ko-KR"/>
        </w:rPr>
        <w:t>, where</w:t>
      </w:r>
    </w:p>
    <w:p w14:paraId="40EC34C9" w14:textId="47598F58" w:rsidR="00D67DF8" w:rsidRDefault="00D67DF8" w:rsidP="00F54922">
      <w:pPr>
        <w:numPr>
          <w:ilvl w:val="2"/>
          <w:numId w:val="31"/>
        </w:numPr>
        <w:jc w:val="both"/>
        <w:rPr>
          <w:i/>
        </w:rPr>
      </w:pPr>
      <m:oMath>
        <m:r>
          <w:rPr>
            <w:rFonts w:ascii="Cambria Math" w:hAnsi="Cambria Math"/>
          </w:rPr>
          <m:t>K</m:t>
        </m:r>
      </m:oMath>
      <w:r w:rsidRPr="00D67DF8">
        <w:rPr>
          <w:i/>
        </w:rPr>
        <w:t xml:space="preserve"> = #coherent port </w:t>
      </w:r>
      <w:r w:rsidRPr="002D3600">
        <w:rPr>
          <w:i/>
        </w:rPr>
        <w:t>groups</w:t>
      </w:r>
      <w:r w:rsidR="002D3600" w:rsidRPr="002D3600">
        <w:rPr>
          <w:i/>
        </w:rPr>
        <w:t xml:space="preserve"> (for the “most coherent” TPMIs)</w:t>
      </w:r>
      <w:r w:rsidR="00F54922">
        <w:rPr>
          <w:i/>
        </w:rPr>
        <w:t xml:space="preserve"> as in </w:t>
      </w:r>
      <w:r w:rsidR="00F54922" w:rsidRPr="00F54922">
        <w:rPr>
          <w:i/>
        </w:rPr>
        <w:fldChar w:fldCharType="begin"/>
      </w:r>
      <w:r w:rsidR="00F54922" w:rsidRPr="00F54922">
        <w:rPr>
          <w:i/>
        </w:rPr>
        <w:instrText xml:space="preserve"> REF _Ref511898601 \h  \* MERGEFORMAT </w:instrText>
      </w:r>
      <w:r w:rsidR="00F54922" w:rsidRPr="00F54922">
        <w:rPr>
          <w:i/>
        </w:rPr>
      </w:r>
      <w:r w:rsidR="00F54922" w:rsidRPr="00F54922">
        <w:rPr>
          <w:i/>
        </w:rPr>
        <w:fldChar w:fldCharType="separate"/>
      </w:r>
      <w:r w:rsidR="00F54922" w:rsidRPr="00F54922">
        <w:rPr>
          <w:i/>
        </w:rPr>
        <w:t xml:space="preserve">Table </w:t>
      </w:r>
      <w:r w:rsidR="00F54922" w:rsidRPr="00F54922">
        <w:rPr>
          <w:i/>
          <w:noProof/>
        </w:rPr>
        <w:t>4</w:t>
      </w:r>
      <w:r w:rsidR="00F54922" w:rsidRPr="00F54922">
        <w:rPr>
          <w:i/>
        </w:rPr>
        <w:fldChar w:fldCharType="end"/>
      </w:r>
      <w:r w:rsidR="00F54922">
        <w:rPr>
          <w:i/>
        </w:rPr>
        <w:t>,</w:t>
      </w:r>
    </w:p>
    <w:p w14:paraId="2CF73C05" w14:textId="0497DFDF" w:rsidR="00AC4A86" w:rsidRPr="002D3600" w:rsidRDefault="00A87717" w:rsidP="008567AF">
      <w:pPr>
        <w:numPr>
          <w:ilvl w:val="2"/>
          <w:numId w:val="3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AC4A86" w:rsidRPr="002D3600">
        <w:rPr>
          <w:i/>
        </w:rPr>
        <w:t xml:space="preserve"> = #coherent port groups (for the “most coherent” TPMIs) with a non-zero PUSCH</w:t>
      </w:r>
      <w:r w:rsidR="002D3600" w:rsidRPr="002D3600">
        <w:rPr>
          <w:i/>
        </w:rPr>
        <w:t>,</w:t>
      </w:r>
    </w:p>
    <w:p w14:paraId="3B082E1F" w14:textId="22F6F6D2" w:rsidR="00F54922" w:rsidRPr="00F54922" w:rsidRDefault="00F54922" w:rsidP="00F54922">
      <w:pPr>
        <w:numPr>
          <w:ilvl w:val="2"/>
          <w:numId w:val="31"/>
        </w:numPr>
        <w:jc w:val="both"/>
        <w:rPr>
          <w:i/>
        </w:rPr>
      </w:pPr>
      <m:oMath>
        <m:r>
          <w:rPr>
            <w:rFonts w:ascii="Cambria Math" w:hAnsi="Cambria Math"/>
            <w:lang w:val="en-AU"/>
          </w:rPr>
          <m:t>ρ</m:t>
        </m:r>
      </m:oMath>
      <w:r w:rsidRPr="00F54922">
        <w:rPr>
          <w:i/>
          <w:lang w:val="en-AU"/>
        </w:rPr>
        <w:t xml:space="preserve"> = #configured ports for the transmission, and</w:t>
      </w:r>
    </w:p>
    <w:p w14:paraId="5E63F057" w14:textId="67FEC84F" w:rsidR="00F54922" w:rsidRPr="00F54922" w:rsidRDefault="00A87717" w:rsidP="00F54922">
      <w:pPr>
        <w:numPr>
          <w:ilvl w:val="2"/>
          <w:numId w:val="31"/>
        </w:numPr>
        <w:jc w:val="both"/>
        <w:rPr>
          <w:i/>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F54922" w:rsidRPr="00F54922">
        <w:rPr>
          <w:i/>
        </w:rPr>
        <w:t xml:space="preserve"> = #</w:t>
      </w:r>
      <w:r w:rsidR="00F54922" w:rsidRPr="00F54922">
        <w:rPr>
          <w:i/>
          <w:lang w:val="en-AU"/>
        </w:rPr>
        <w:t>ports with a non-zero PUSCH transmission</w:t>
      </w:r>
      <w:r w:rsidR="00F54922">
        <w:rPr>
          <w:i/>
          <w:lang w:val="en-AU"/>
        </w:rPr>
        <w:t>.</w:t>
      </w:r>
    </w:p>
    <w:p w14:paraId="3481AF3C" w14:textId="0734C3D9" w:rsidR="00F54922" w:rsidRPr="00F54922" w:rsidRDefault="00F54922" w:rsidP="00F54922">
      <w:pPr>
        <w:jc w:val="both"/>
      </w:pPr>
      <w:r>
        <w:t>The corresponding text proposal is provide</w:t>
      </w:r>
      <w:r w:rsidR="006C79BA">
        <w:t>d</w:t>
      </w:r>
      <w:r>
        <w:t xml:space="preserve"> in Section 5.</w:t>
      </w:r>
    </w:p>
    <w:p w14:paraId="749F068F" w14:textId="6E553CF9" w:rsidR="0029341C" w:rsidRPr="0029341C" w:rsidRDefault="0029341C" w:rsidP="00F54922">
      <w:pPr>
        <w:pStyle w:val="Heading1"/>
        <w:ind w:left="360"/>
        <w:rPr>
          <w:sz w:val="28"/>
          <w:lang w:val="en-US"/>
        </w:rPr>
      </w:pPr>
      <w:r w:rsidRPr="0029341C">
        <w:rPr>
          <w:sz w:val="28"/>
          <w:lang w:val="en-US"/>
        </w:rPr>
        <w:t>SRS time domain behavior</w:t>
      </w:r>
    </w:p>
    <w:p w14:paraId="770C79FA" w14:textId="77255118" w:rsidR="005C0EA7" w:rsidRDefault="005C0EA7" w:rsidP="00704789">
      <w:pPr>
        <w:jc w:val="both"/>
        <w:rPr>
          <w:lang w:eastAsia="zh-CN"/>
        </w:rPr>
      </w:pPr>
      <w:r>
        <w:rPr>
          <w:lang w:eastAsia="zh-CN"/>
        </w:rPr>
        <w:t>The following agreement</w:t>
      </w:r>
      <w:r w:rsidR="005B53B6">
        <w:rPr>
          <w:lang w:eastAsia="zh-CN"/>
        </w:rPr>
        <w:t xml:space="preserve"> was made in RAN1 NR-AH #1801 [2</w:t>
      </w:r>
      <w:r>
        <w:rPr>
          <w:lang w:eastAsia="zh-CN"/>
        </w:rPr>
        <w:t>].</w:t>
      </w:r>
    </w:p>
    <w:p w14:paraId="34B05612" w14:textId="77777777" w:rsidR="005C0EA7" w:rsidRPr="00502632" w:rsidRDefault="005C0EA7" w:rsidP="00704789">
      <w:pPr>
        <w:jc w:val="both"/>
        <w:rPr>
          <w:b/>
          <w:lang w:eastAsia="zh-CN"/>
        </w:rPr>
      </w:pPr>
      <w:r w:rsidRPr="00502632">
        <w:rPr>
          <w:b/>
          <w:highlight w:val="green"/>
          <w:lang w:eastAsia="zh-CN"/>
        </w:rPr>
        <w:t>Agreement</w:t>
      </w:r>
    </w:p>
    <w:p w14:paraId="6BE2B9E4" w14:textId="77777777" w:rsidR="005C0EA7" w:rsidRPr="00ED59F0" w:rsidRDefault="005C0EA7" w:rsidP="00704789">
      <w:pPr>
        <w:pStyle w:val="ListParagraph"/>
        <w:numPr>
          <w:ilvl w:val="0"/>
          <w:numId w:val="11"/>
        </w:numPr>
        <w:ind w:leftChars="0"/>
        <w:jc w:val="both"/>
        <w:rPr>
          <w:lang w:eastAsia="zh-CN"/>
        </w:rPr>
      </w:pPr>
      <w:r w:rsidRPr="00ED59F0">
        <w:rPr>
          <w:lang w:eastAsia="zh-CN"/>
        </w:rPr>
        <w:t xml:space="preserve">For codebook based uplink transmission, SRS resources in the same resource set should have the same time domain </w:t>
      </w:r>
      <w:proofErr w:type="spellStart"/>
      <w:r w:rsidRPr="00ED59F0">
        <w:rPr>
          <w:lang w:eastAsia="zh-CN"/>
        </w:rPr>
        <w:t>behavior</w:t>
      </w:r>
      <w:proofErr w:type="spellEnd"/>
      <w:r w:rsidRPr="00ED59F0">
        <w:rPr>
          <w:lang w:eastAsia="zh-CN"/>
        </w:rPr>
        <w:t xml:space="preserve"> on periodic, aperiodic and semi-persistent SRS</w:t>
      </w:r>
    </w:p>
    <w:p w14:paraId="7402595C" w14:textId="77777777" w:rsidR="005C0EA7" w:rsidRPr="00ED59F0" w:rsidRDefault="005C0EA7" w:rsidP="00704789">
      <w:pPr>
        <w:pStyle w:val="ListParagraph"/>
        <w:numPr>
          <w:ilvl w:val="0"/>
          <w:numId w:val="11"/>
        </w:numPr>
        <w:ind w:leftChars="0"/>
        <w:jc w:val="both"/>
        <w:rPr>
          <w:lang w:eastAsia="zh-CN"/>
        </w:rPr>
      </w:pPr>
      <w:r w:rsidRPr="00ED59F0">
        <w:rPr>
          <w:lang w:eastAsia="zh-CN"/>
        </w:rPr>
        <w:t>Send the above as part of LS to RAN2</w:t>
      </w:r>
    </w:p>
    <w:p w14:paraId="47765D5E" w14:textId="04984E77" w:rsidR="00FE2713" w:rsidRDefault="00BE714B" w:rsidP="00704789">
      <w:pPr>
        <w:jc w:val="both"/>
        <w:rPr>
          <w:lang w:val="en-US"/>
        </w:rPr>
      </w:pPr>
      <w:r>
        <w:rPr>
          <w:lang w:val="en-US"/>
        </w:rPr>
        <w:t xml:space="preserve">Based on the </w:t>
      </w:r>
      <w:r w:rsidR="005B53B6">
        <w:rPr>
          <w:lang w:val="en-US"/>
        </w:rPr>
        <w:t>offline summary [3</w:t>
      </w:r>
      <w:r w:rsidR="00DA40B7">
        <w:rPr>
          <w:lang w:val="en-US"/>
        </w:rPr>
        <w:t>],</w:t>
      </w:r>
      <w:r w:rsidR="004C57D5">
        <w:rPr>
          <w:lang w:val="en-US"/>
        </w:rPr>
        <w:t xml:space="preserve"> </w:t>
      </w:r>
      <w:r>
        <w:rPr>
          <w:lang w:val="en-US"/>
        </w:rPr>
        <w:t xml:space="preserve">the following alternatives </w:t>
      </w:r>
      <w:r w:rsidR="005B53B6">
        <w:rPr>
          <w:lang w:val="en-US"/>
        </w:rPr>
        <w:t xml:space="preserve">about time domain behavior of SRS resources in a SRS resource set </w:t>
      </w:r>
      <w:r>
        <w:rPr>
          <w:lang w:val="en-US"/>
        </w:rPr>
        <w:t>were discussed during RAN1#92</w:t>
      </w:r>
      <w:r w:rsidR="005B53B6">
        <w:rPr>
          <w:lang w:val="en-US"/>
        </w:rPr>
        <w:t xml:space="preserve"> and RAN1#92bis</w:t>
      </w:r>
      <w:r>
        <w:rPr>
          <w:lang w:val="en-US"/>
        </w:rPr>
        <w:t xml:space="preserve">.  </w:t>
      </w:r>
    </w:p>
    <w:p w14:paraId="72F49CE8" w14:textId="77777777" w:rsidR="00FE2713" w:rsidRDefault="00BE714B" w:rsidP="00704789">
      <w:pPr>
        <w:pStyle w:val="ListParagraph"/>
        <w:numPr>
          <w:ilvl w:val="0"/>
          <w:numId w:val="20"/>
        </w:numPr>
        <w:ind w:leftChars="0"/>
        <w:jc w:val="both"/>
        <w:rPr>
          <w:lang w:eastAsia="zh-CN"/>
        </w:rPr>
      </w:pPr>
      <w:r>
        <w:rPr>
          <w:rFonts w:hint="eastAsia"/>
          <w:lang w:eastAsia="zh-CN"/>
        </w:rPr>
        <w:t>Alt 1</w:t>
      </w:r>
      <w:r>
        <w:rPr>
          <w:lang w:eastAsia="zh-CN"/>
        </w:rPr>
        <w:t>: UE can be configured with one SRS resource set for codebook based UL</w:t>
      </w:r>
      <w:r w:rsidR="00295AA7">
        <w:rPr>
          <w:lang w:eastAsia="zh-CN"/>
        </w:rPr>
        <w:t xml:space="preserve"> transmission</w:t>
      </w:r>
      <w:r>
        <w:rPr>
          <w:lang w:eastAsia="zh-CN"/>
        </w:rPr>
        <w:t xml:space="preserve"> with only one type of time-domai</w:t>
      </w:r>
      <w:r w:rsidR="00295AA7">
        <w:rPr>
          <w:lang w:eastAsia="zh-CN"/>
        </w:rPr>
        <w:t>n behaviour</w:t>
      </w:r>
      <w:r>
        <w:rPr>
          <w:lang w:eastAsia="zh-CN"/>
        </w:rPr>
        <w:t xml:space="preserve"> (</w:t>
      </w:r>
      <w:r w:rsidR="00295AA7">
        <w:rPr>
          <w:lang w:eastAsia="zh-CN"/>
        </w:rPr>
        <w:t>agreement made in RAN1 NR-AH #1801</w:t>
      </w:r>
      <w:r>
        <w:rPr>
          <w:lang w:eastAsia="zh-CN"/>
        </w:rPr>
        <w:t>)</w:t>
      </w:r>
    </w:p>
    <w:p w14:paraId="6E59A177" w14:textId="77777777" w:rsidR="00FE2713" w:rsidRDefault="00BE714B" w:rsidP="00704789">
      <w:pPr>
        <w:pStyle w:val="ListParagraph"/>
        <w:numPr>
          <w:ilvl w:val="0"/>
          <w:numId w:val="20"/>
        </w:numPr>
        <w:ind w:leftChars="0"/>
        <w:jc w:val="both"/>
        <w:rPr>
          <w:lang w:eastAsia="zh-CN"/>
        </w:rPr>
      </w:pPr>
      <w:r>
        <w:rPr>
          <w:lang w:eastAsia="zh-CN"/>
        </w:rPr>
        <w:t xml:space="preserve">Alt 2: UE can be configured </w:t>
      </w:r>
      <w:r w:rsidR="00295AA7">
        <w:rPr>
          <w:lang w:eastAsia="zh-CN"/>
        </w:rPr>
        <w:t>with multiple</w:t>
      </w:r>
      <w:r>
        <w:rPr>
          <w:lang w:eastAsia="zh-CN"/>
        </w:rPr>
        <w:t xml:space="preserve"> SRS resource sets</w:t>
      </w:r>
      <w:r w:rsidR="00677626">
        <w:rPr>
          <w:lang w:eastAsia="zh-CN"/>
        </w:rPr>
        <w:t xml:space="preserve"> for codebook based UL transmission, each with only one type of time-domain behaviour</w:t>
      </w:r>
    </w:p>
    <w:p w14:paraId="406F163E" w14:textId="363D7260" w:rsidR="00FE0FA3" w:rsidRPr="00FE0FA3" w:rsidRDefault="00295AA7" w:rsidP="00704789">
      <w:pPr>
        <w:pStyle w:val="ListParagraph"/>
        <w:numPr>
          <w:ilvl w:val="0"/>
          <w:numId w:val="20"/>
        </w:numPr>
        <w:ind w:leftChars="0"/>
        <w:jc w:val="both"/>
        <w:rPr>
          <w:lang w:eastAsia="zh-CN"/>
        </w:rPr>
      </w:pPr>
      <w:r>
        <w:rPr>
          <w:lang w:eastAsia="zh-CN"/>
        </w:rPr>
        <w:t>Alt 3</w:t>
      </w:r>
      <w:r w:rsidR="004A6091">
        <w:rPr>
          <w:lang w:eastAsia="zh-CN"/>
        </w:rPr>
        <w:t>:</w:t>
      </w:r>
      <w:r w:rsidR="00BE714B" w:rsidRPr="00FE0FA3">
        <w:rPr>
          <w:lang w:eastAsia="zh-CN"/>
        </w:rPr>
        <w:t xml:space="preserve"> UE </w:t>
      </w:r>
      <w:r w:rsidR="008E41C8">
        <w:rPr>
          <w:lang w:eastAsia="zh-CN"/>
        </w:rPr>
        <w:t>can be</w:t>
      </w:r>
      <w:r w:rsidR="00BE714B" w:rsidRPr="00FE0FA3">
        <w:rPr>
          <w:lang w:eastAsia="zh-CN"/>
        </w:rPr>
        <w:t xml:space="preserve"> configured with one </w:t>
      </w:r>
      <w:r w:rsidR="008E41C8">
        <w:rPr>
          <w:lang w:eastAsia="zh-CN"/>
        </w:rPr>
        <w:t xml:space="preserve">SRS </w:t>
      </w:r>
      <w:r w:rsidR="00BE714B" w:rsidRPr="00FE0FA3">
        <w:rPr>
          <w:lang w:eastAsia="zh-CN"/>
        </w:rPr>
        <w:t xml:space="preserve">resource set for codebook based </w:t>
      </w:r>
      <w:r w:rsidR="008E41C8">
        <w:rPr>
          <w:lang w:eastAsia="zh-CN"/>
        </w:rPr>
        <w:t>UL transmission, e</w:t>
      </w:r>
      <w:r w:rsidR="00BE714B" w:rsidRPr="00FE0FA3">
        <w:rPr>
          <w:lang w:eastAsia="zh-CN"/>
        </w:rPr>
        <w:t>ach SRS resource can have a SRS-</w:t>
      </w:r>
      <w:proofErr w:type="spellStart"/>
      <w:r w:rsidR="00BE714B" w:rsidRPr="00FE0FA3">
        <w:rPr>
          <w:lang w:eastAsia="zh-CN"/>
        </w:rPr>
        <w:t>SlotConfig</w:t>
      </w:r>
      <w:proofErr w:type="spellEnd"/>
      <w:r w:rsidR="00BE714B" w:rsidRPr="00FE0FA3">
        <w:rPr>
          <w:lang w:eastAsia="zh-CN"/>
        </w:rPr>
        <w:t xml:space="preserve"> parameter for periodic</w:t>
      </w:r>
      <w:r w:rsidR="004A6091" w:rsidRPr="004A6091">
        <w:rPr>
          <w:lang w:eastAsia="zh-CN"/>
        </w:rPr>
        <w:t>/semi-persistent</w:t>
      </w:r>
      <w:r w:rsidR="00BE714B" w:rsidRPr="004A6091">
        <w:rPr>
          <w:lang w:eastAsia="zh-CN"/>
        </w:rPr>
        <w:t xml:space="preserve"> </w:t>
      </w:r>
      <w:r w:rsidR="00BE714B" w:rsidRPr="00FE0FA3">
        <w:rPr>
          <w:lang w:eastAsia="zh-CN"/>
        </w:rPr>
        <w:t>transmission and can be triggered by SRS request field.</w:t>
      </w:r>
    </w:p>
    <w:p w14:paraId="37034CF6" w14:textId="393D8EB3" w:rsidR="00D1721F" w:rsidRDefault="000A2D0D" w:rsidP="00704789">
      <w:pPr>
        <w:jc w:val="both"/>
        <w:rPr>
          <w:rFonts w:eastAsia="PMingLiU"/>
          <w:lang w:eastAsia="zh-TW"/>
        </w:rPr>
      </w:pPr>
      <w:r>
        <w:rPr>
          <w:rFonts w:eastAsia="PMingLiU"/>
          <w:lang w:eastAsia="zh-TW"/>
        </w:rPr>
        <w:t xml:space="preserve">Alt 1 was agreed </w:t>
      </w:r>
      <w:r w:rsidR="00F23A17">
        <w:rPr>
          <w:rFonts w:eastAsia="PMingLiU"/>
          <w:lang w:eastAsia="zh-TW"/>
        </w:rPr>
        <w:t xml:space="preserve">because </w:t>
      </w:r>
      <w:r>
        <w:rPr>
          <w:rFonts w:eastAsia="PMingLiU"/>
          <w:lang w:eastAsia="zh-TW"/>
        </w:rPr>
        <w:t xml:space="preserve">it </w:t>
      </w:r>
      <w:r w:rsidR="00F23A17">
        <w:rPr>
          <w:rFonts w:eastAsia="PMingLiU"/>
          <w:lang w:eastAsia="zh-TW"/>
        </w:rPr>
        <w:t>is</w:t>
      </w:r>
      <w:r>
        <w:rPr>
          <w:rFonts w:eastAsia="PMingLiU"/>
          <w:lang w:eastAsia="zh-TW"/>
        </w:rPr>
        <w:t xml:space="preserve"> simple</w:t>
      </w:r>
      <w:r w:rsidR="00F23A17">
        <w:rPr>
          <w:rFonts w:eastAsia="PMingLiU"/>
          <w:lang w:eastAsia="zh-TW"/>
        </w:rPr>
        <w:t>, hence</w:t>
      </w:r>
      <w:r>
        <w:rPr>
          <w:rFonts w:eastAsia="PMingLiU"/>
          <w:lang w:eastAsia="zh-TW"/>
        </w:rPr>
        <w:t xml:space="preserve"> preferred over </w:t>
      </w:r>
      <w:r w:rsidR="00F23A17">
        <w:rPr>
          <w:rFonts w:eastAsia="PMingLiU"/>
          <w:lang w:eastAsia="zh-TW"/>
        </w:rPr>
        <w:t xml:space="preserve">a </w:t>
      </w:r>
      <w:r w:rsidR="00DA40B7">
        <w:rPr>
          <w:rFonts w:eastAsia="PMingLiU"/>
          <w:lang w:eastAsia="zh-TW"/>
        </w:rPr>
        <w:t xml:space="preserve">more </w:t>
      </w:r>
      <w:r w:rsidR="00D1721F">
        <w:rPr>
          <w:rFonts w:eastAsia="PMingLiU"/>
          <w:lang w:eastAsia="zh-TW"/>
        </w:rPr>
        <w:t>complex</w:t>
      </w:r>
      <w:r w:rsidR="00DA40B7">
        <w:rPr>
          <w:rFonts w:eastAsia="PMingLiU"/>
          <w:lang w:eastAsia="zh-TW"/>
        </w:rPr>
        <w:t xml:space="preserve"> </w:t>
      </w:r>
      <w:r>
        <w:rPr>
          <w:rFonts w:eastAsia="PMingLiU"/>
          <w:lang w:eastAsia="zh-TW"/>
        </w:rPr>
        <w:t>solution such as Alt 2 or Alt 3</w:t>
      </w:r>
      <w:r w:rsidR="00DA40B7">
        <w:rPr>
          <w:rFonts w:eastAsia="PMingLiU"/>
          <w:lang w:eastAsia="zh-TW"/>
        </w:rPr>
        <w:t xml:space="preserve">. </w:t>
      </w:r>
    </w:p>
    <w:p w14:paraId="5C85243E" w14:textId="29FB675C" w:rsidR="00677EBF" w:rsidRDefault="00D1721F" w:rsidP="00704789">
      <w:pPr>
        <w:jc w:val="both"/>
        <w:rPr>
          <w:rFonts w:eastAsia="PMingLiU"/>
          <w:lang w:eastAsia="zh-TW"/>
        </w:rPr>
      </w:pPr>
      <w:r>
        <w:rPr>
          <w:rFonts w:eastAsia="PMingLiU"/>
          <w:lang w:eastAsia="zh-TW"/>
        </w:rPr>
        <w:t xml:space="preserve">Both </w:t>
      </w:r>
      <w:r w:rsidR="004A6091">
        <w:rPr>
          <w:rFonts w:eastAsia="PMingLiU"/>
          <w:lang w:eastAsia="zh-TW"/>
        </w:rPr>
        <w:t xml:space="preserve">Alt 2 </w:t>
      </w:r>
      <w:r>
        <w:rPr>
          <w:rFonts w:eastAsia="PMingLiU"/>
          <w:lang w:eastAsia="zh-TW"/>
        </w:rPr>
        <w:t>and</w:t>
      </w:r>
      <w:r w:rsidR="004A6091">
        <w:rPr>
          <w:rFonts w:eastAsia="PMingLiU"/>
          <w:lang w:eastAsia="zh-TW"/>
        </w:rPr>
        <w:t xml:space="preserve"> </w:t>
      </w:r>
      <w:r w:rsidR="00F23A17">
        <w:rPr>
          <w:rFonts w:eastAsia="PMingLiU"/>
          <w:lang w:eastAsia="zh-TW"/>
        </w:rPr>
        <w:t>Alt 3, though</w:t>
      </w:r>
      <w:r w:rsidR="004A6091">
        <w:rPr>
          <w:rFonts w:eastAsia="PMingLiU"/>
          <w:lang w:eastAsia="zh-TW"/>
        </w:rPr>
        <w:t xml:space="preserve"> </w:t>
      </w:r>
      <w:r>
        <w:rPr>
          <w:rFonts w:eastAsia="PMingLiU"/>
          <w:lang w:eastAsia="zh-TW"/>
        </w:rPr>
        <w:t>provide more flexibility</w:t>
      </w:r>
      <w:r w:rsidR="004A6091">
        <w:rPr>
          <w:rFonts w:eastAsia="PMingLiU"/>
          <w:lang w:eastAsia="zh-TW"/>
        </w:rPr>
        <w:t>,</w:t>
      </w:r>
      <w:r>
        <w:rPr>
          <w:rFonts w:eastAsia="PMingLiU"/>
          <w:lang w:eastAsia="zh-TW"/>
        </w:rPr>
        <w:t xml:space="preserve"> are</w:t>
      </w:r>
      <w:r w:rsidR="00F23A17">
        <w:rPr>
          <w:rFonts w:eastAsia="PMingLiU"/>
          <w:lang w:eastAsia="zh-TW"/>
        </w:rPr>
        <w:t xml:space="preserve"> unclear to provide any significant</w:t>
      </w:r>
      <w:r w:rsidR="004A6091">
        <w:rPr>
          <w:rFonts w:eastAsia="PMingLiU"/>
          <w:lang w:eastAsia="zh-TW"/>
        </w:rPr>
        <w:t xml:space="preserve"> performance gain</w:t>
      </w:r>
      <w:r w:rsidR="00F23A17">
        <w:rPr>
          <w:rFonts w:eastAsia="PMingLiU"/>
          <w:lang w:eastAsia="zh-TW"/>
        </w:rPr>
        <w:t xml:space="preserve"> over Alt 1.</w:t>
      </w:r>
      <w:r>
        <w:rPr>
          <w:rFonts w:eastAsia="PMingLiU"/>
          <w:lang w:eastAsia="zh-TW"/>
        </w:rPr>
        <w:t xml:space="preserve"> </w:t>
      </w:r>
      <w:r w:rsidR="00372F21">
        <w:rPr>
          <w:rFonts w:eastAsia="PMingLiU"/>
          <w:lang w:eastAsia="zh-TW"/>
        </w:rPr>
        <w:t>Also, the following issues were identified at least</w:t>
      </w:r>
      <w:r w:rsidR="00C561FF">
        <w:rPr>
          <w:rFonts w:eastAsia="PMingLiU"/>
          <w:lang w:eastAsia="zh-TW"/>
        </w:rPr>
        <w:t xml:space="preserve"> for</w:t>
      </w:r>
      <w:r w:rsidR="00372F21">
        <w:rPr>
          <w:rFonts w:eastAsia="PMingLiU"/>
          <w:lang w:eastAsia="zh-TW"/>
        </w:rPr>
        <w:t xml:space="preserve"> Alt 3</w:t>
      </w:r>
      <w:r w:rsidR="00C561FF">
        <w:rPr>
          <w:rFonts w:eastAsia="PMingLiU"/>
          <w:lang w:eastAsia="zh-TW"/>
        </w:rPr>
        <w:t xml:space="preserve"> (they may also be applicable to Alt 2)</w:t>
      </w:r>
      <w:r w:rsidR="00372F21">
        <w:rPr>
          <w:rFonts w:eastAsia="PMingLiU"/>
          <w:lang w:eastAsia="zh-TW"/>
        </w:rPr>
        <w:t>:</w:t>
      </w:r>
      <w:r w:rsidR="00677EBF">
        <w:rPr>
          <w:rFonts w:eastAsia="PMingLiU"/>
          <w:lang w:eastAsia="zh-TW"/>
        </w:rPr>
        <w:t xml:space="preserve"> </w:t>
      </w:r>
    </w:p>
    <w:p w14:paraId="501D32F8" w14:textId="13C5594A" w:rsidR="00DA40B7" w:rsidRPr="00677EBF" w:rsidRDefault="00372F21" w:rsidP="00704789">
      <w:pPr>
        <w:pStyle w:val="ListParagraph"/>
        <w:numPr>
          <w:ilvl w:val="0"/>
          <w:numId w:val="18"/>
        </w:numPr>
        <w:ind w:leftChars="0"/>
        <w:jc w:val="both"/>
        <w:rPr>
          <w:rFonts w:eastAsia="PMingLiU"/>
          <w:lang w:eastAsia="zh-TW"/>
        </w:rPr>
      </w:pPr>
      <w:r>
        <w:rPr>
          <w:rFonts w:eastAsia="PMingLiU"/>
          <w:lang w:eastAsia="zh-TW"/>
        </w:rPr>
        <w:t>I</w:t>
      </w:r>
      <w:r w:rsidR="00DA40B7" w:rsidRPr="00677EBF">
        <w:rPr>
          <w:rFonts w:eastAsia="PMingLiU"/>
          <w:lang w:eastAsia="zh-TW"/>
        </w:rPr>
        <w:t xml:space="preserve">f </w:t>
      </w:r>
      <w:r>
        <w:rPr>
          <w:rFonts w:eastAsia="PMingLiU"/>
          <w:lang w:eastAsia="zh-TW"/>
        </w:rPr>
        <w:t>Alt 3</w:t>
      </w:r>
      <w:r w:rsidR="00DA40B7" w:rsidRPr="00677EBF">
        <w:rPr>
          <w:rFonts w:eastAsia="PMingLiU"/>
          <w:lang w:eastAsia="zh-TW"/>
        </w:rPr>
        <w:t xml:space="preserve"> is </w:t>
      </w:r>
      <w:r>
        <w:rPr>
          <w:rFonts w:eastAsia="PMingLiU"/>
          <w:lang w:eastAsia="zh-TW"/>
        </w:rPr>
        <w:t xml:space="preserve">also </w:t>
      </w:r>
      <w:r w:rsidR="00DA40B7" w:rsidRPr="00677EBF">
        <w:rPr>
          <w:rFonts w:eastAsia="PMingLiU"/>
          <w:lang w:eastAsia="zh-TW"/>
        </w:rPr>
        <w:t>used for non</w:t>
      </w:r>
      <w:r>
        <w:rPr>
          <w:rFonts w:eastAsia="PMingLiU"/>
          <w:lang w:eastAsia="zh-TW"/>
        </w:rPr>
        <w:t>-</w:t>
      </w:r>
      <w:r w:rsidR="00DA40B7" w:rsidRPr="00677EBF">
        <w:rPr>
          <w:rFonts w:eastAsia="PMingLiU"/>
          <w:lang w:eastAsia="zh-TW"/>
        </w:rPr>
        <w:t xml:space="preserve">codebook based </w:t>
      </w:r>
      <w:r>
        <w:rPr>
          <w:rFonts w:eastAsia="PMingLiU"/>
          <w:lang w:eastAsia="zh-TW"/>
        </w:rPr>
        <w:t>UL transmission</w:t>
      </w:r>
      <w:r w:rsidR="00DA40B7" w:rsidRPr="00677EBF">
        <w:rPr>
          <w:rFonts w:eastAsia="PMingLiU"/>
          <w:lang w:eastAsia="zh-TW"/>
        </w:rPr>
        <w:t xml:space="preserve">, </w:t>
      </w:r>
      <w:r>
        <w:rPr>
          <w:rFonts w:eastAsia="PMingLiU"/>
          <w:lang w:eastAsia="zh-TW"/>
        </w:rPr>
        <w:t xml:space="preserve">then it </w:t>
      </w:r>
      <w:r w:rsidR="00C561FF">
        <w:rPr>
          <w:rFonts w:eastAsia="PMingLiU"/>
          <w:lang w:eastAsia="zh-TW"/>
        </w:rPr>
        <w:t>can</w:t>
      </w:r>
      <w:r>
        <w:rPr>
          <w:rFonts w:eastAsia="PMingLiU"/>
          <w:lang w:eastAsia="zh-TW"/>
        </w:rPr>
        <w:t xml:space="preserve"> complicate the</w:t>
      </w:r>
      <w:r w:rsidR="00DA40B7" w:rsidRPr="00677EBF">
        <w:rPr>
          <w:rFonts w:eastAsia="PMingLiU"/>
          <w:lang w:eastAsia="zh-TW"/>
        </w:rPr>
        <w:t xml:space="preserve"> association of CSI-RS resource</w:t>
      </w:r>
      <w:r>
        <w:rPr>
          <w:rFonts w:eastAsia="PMingLiU"/>
          <w:lang w:eastAsia="zh-TW"/>
        </w:rPr>
        <w:t xml:space="preserve"> to a SRS resource</w:t>
      </w:r>
      <w:r w:rsidR="00DA40B7" w:rsidRPr="00677EBF">
        <w:rPr>
          <w:rFonts w:eastAsia="PMingLiU"/>
          <w:lang w:eastAsia="zh-TW"/>
        </w:rPr>
        <w:t>.</w:t>
      </w:r>
    </w:p>
    <w:p w14:paraId="6190FB1A" w14:textId="14FF2D73" w:rsidR="00DA40B7" w:rsidRDefault="00372F21" w:rsidP="00704789">
      <w:pPr>
        <w:pStyle w:val="ListParagraph"/>
        <w:numPr>
          <w:ilvl w:val="0"/>
          <w:numId w:val="18"/>
        </w:numPr>
        <w:ind w:leftChars="0"/>
        <w:jc w:val="both"/>
        <w:rPr>
          <w:lang w:eastAsia="zh-CN"/>
        </w:rPr>
      </w:pPr>
      <w:r>
        <w:rPr>
          <w:lang w:eastAsia="zh-CN"/>
        </w:rPr>
        <w:t xml:space="preserve">It is unclear </w:t>
      </w:r>
      <w:r w:rsidR="00DA40B7">
        <w:rPr>
          <w:lang w:eastAsia="zh-CN"/>
        </w:rPr>
        <w:t xml:space="preserve">why aperiodic SRS </w:t>
      </w:r>
      <w:r>
        <w:rPr>
          <w:lang w:eastAsia="zh-CN"/>
        </w:rPr>
        <w:t>is not included</w:t>
      </w:r>
      <w:r w:rsidR="00DA40B7">
        <w:rPr>
          <w:lang w:eastAsia="zh-CN"/>
        </w:rPr>
        <w:t>.</w:t>
      </w:r>
    </w:p>
    <w:p w14:paraId="73E6DBC6" w14:textId="78F5B941" w:rsidR="00DA40B7" w:rsidRDefault="00D1721F" w:rsidP="00704789">
      <w:pPr>
        <w:jc w:val="both"/>
        <w:rPr>
          <w:lang w:eastAsia="ko-KR"/>
        </w:rPr>
      </w:pPr>
      <w:r>
        <w:rPr>
          <w:lang w:eastAsia="ko-KR"/>
        </w:rPr>
        <w:t>Alt 2</w:t>
      </w:r>
      <w:r w:rsidR="00C561FF">
        <w:rPr>
          <w:lang w:eastAsia="ko-KR"/>
        </w:rPr>
        <w:t>, on the other hand,</w:t>
      </w:r>
      <w:r w:rsidR="00372F21">
        <w:rPr>
          <w:lang w:eastAsia="ko-KR"/>
        </w:rPr>
        <w:t xml:space="preserve"> can be argued to be</w:t>
      </w:r>
      <w:r>
        <w:rPr>
          <w:lang w:eastAsia="ko-KR"/>
        </w:rPr>
        <w:t xml:space="preserve"> simpler</w:t>
      </w:r>
      <w:r w:rsidR="00372F21">
        <w:rPr>
          <w:lang w:eastAsia="ko-KR"/>
        </w:rPr>
        <w:t xml:space="preserve"> than Alt 3 (since similar functionality can be achieved by allowing, e.g.,</w:t>
      </w:r>
      <w:r w:rsidR="00DA40B7" w:rsidRPr="008510FB">
        <w:rPr>
          <w:lang w:eastAsia="ko-KR"/>
        </w:rPr>
        <w:t xml:space="preserve"> </w:t>
      </w:r>
      <w:r w:rsidR="00C561FF">
        <w:rPr>
          <w:lang w:eastAsia="ko-KR"/>
        </w:rPr>
        <w:t xml:space="preserve">up to </w:t>
      </w:r>
      <w:r w:rsidR="00DA40B7" w:rsidRPr="008510FB">
        <w:rPr>
          <w:lang w:eastAsia="ko-KR"/>
        </w:rPr>
        <w:t xml:space="preserve">two SRS </w:t>
      </w:r>
      <w:r w:rsidR="00C561FF">
        <w:rPr>
          <w:lang w:eastAsia="ko-KR"/>
        </w:rPr>
        <w:t>resource sets</w:t>
      </w:r>
      <w:r w:rsidR="00DA40B7" w:rsidRPr="008510FB">
        <w:rPr>
          <w:lang w:eastAsia="ko-KR"/>
        </w:rPr>
        <w:t>)</w:t>
      </w:r>
      <w:r w:rsidR="00C561FF">
        <w:rPr>
          <w:lang w:eastAsia="ko-KR"/>
        </w:rPr>
        <w:t xml:space="preserve"> with less specification impact </w:t>
      </w:r>
      <w:r w:rsidR="00DA40B7" w:rsidRPr="008510FB">
        <w:rPr>
          <w:lang w:eastAsia="ko-KR"/>
        </w:rPr>
        <w:t>on the existing parameter</w:t>
      </w:r>
      <w:r w:rsidR="00C561FF">
        <w:rPr>
          <w:lang w:eastAsia="ko-KR"/>
        </w:rPr>
        <w:t xml:space="preserve">s such as </w:t>
      </w:r>
      <w:r w:rsidR="00DA40B7" w:rsidRPr="008510FB">
        <w:rPr>
          <w:lang w:eastAsia="ko-KR"/>
        </w:rPr>
        <w:t>SRS-</w:t>
      </w:r>
      <w:proofErr w:type="spellStart"/>
      <w:r w:rsidR="00DA40B7" w:rsidRPr="008510FB">
        <w:rPr>
          <w:lang w:eastAsia="ko-KR"/>
        </w:rPr>
        <w:t>SlotConfig</w:t>
      </w:r>
      <w:proofErr w:type="spellEnd"/>
      <w:r w:rsidR="00C561FF">
        <w:rPr>
          <w:lang w:eastAsia="ko-KR"/>
        </w:rPr>
        <w:t>. But</w:t>
      </w:r>
      <w:r w:rsidR="008512B1">
        <w:rPr>
          <w:lang w:eastAsia="ko-KR"/>
        </w:rPr>
        <w:t xml:space="preserve"> again</w:t>
      </w:r>
      <w:r w:rsidR="00C561FF">
        <w:rPr>
          <w:lang w:eastAsia="ko-KR"/>
        </w:rPr>
        <w:t xml:space="preserve">, it is not clear how much benefit it can bring when compared with Alt 1.  </w:t>
      </w:r>
    </w:p>
    <w:p w14:paraId="20A93A1D" w14:textId="42DBDD98" w:rsidR="00FE2713" w:rsidRPr="004A6091" w:rsidRDefault="007C6786" w:rsidP="00704789">
      <w:pPr>
        <w:jc w:val="both"/>
        <w:rPr>
          <w:lang w:eastAsia="zh-CN"/>
        </w:rPr>
      </w:pPr>
      <w:r>
        <w:rPr>
          <w:lang w:eastAsia="zh-CN"/>
        </w:rPr>
        <w:t>In summary</w:t>
      </w:r>
      <w:r w:rsidR="00C561FF">
        <w:rPr>
          <w:lang w:eastAsia="zh-CN"/>
        </w:rPr>
        <w:t xml:space="preserve">, </w:t>
      </w:r>
      <w:r>
        <w:rPr>
          <w:lang w:eastAsia="zh-CN"/>
        </w:rPr>
        <w:t xml:space="preserve">in our view, </w:t>
      </w:r>
      <w:r>
        <w:rPr>
          <w:rFonts w:eastAsia="PMingLiU"/>
          <w:lang w:eastAsia="zh-TW"/>
        </w:rPr>
        <w:t>there is no critical issue with Alt 1, and there is no clear understanding about how much benefit can be achieved with either Alt 2 or Alt 3 over Alt 1</w:t>
      </w:r>
      <w:r w:rsidR="00FE2713">
        <w:rPr>
          <w:lang w:eastAsia="zh-CN"/>
        </w:rPr>
        <w:t>.</w:t>
      </w:r>
      <w:r w:rsidR="00FE2713">
        <w:rPr>
          <w:rFonts w:eastAsia="PMingLiU"/>
          <w:lang w:eastAsia="zh-TW"/>
        </w:rPr>
        <w:t xml:space="preserve"> </w:t>
      </w:r>
      <w:r>
        <w:rPr>
          <w:rFonts w:eastAsia="PMingLiU"/>
          <w:lang w:eastAsia="zh-TW"/>
        </w:rPr>
        <w:t xml:space="preserve">Such improvements </w:t>
      </w:r>
      <w:r w:rsidR="008512B1">
        <w:rPr>
          <w:rFonts w:eastAsia="PMingLiU"/>
          <w:lang w:eastAsia="zh-TW"/>
        </w:rPr>
        <w:t xml:space="preserve">require more discussion, hence </w:t>
      </w:r>
      <w:r>
        <w:rPr>
          <w:rFonts w:eastAsia="PMingLiU"/>
          <w:lang w:eastAsia="zh-TW"/>
        </w:rPr>
        <w:t>can be discussed in future release.</w:t>
      </w:r>
    </w:p>
    <w:p w14:paraId="3E57E836" w14:textId="219FF852" w:rsidR="00F25A52" w:rsidRPr="007C6786" w:rsidRDefault="00565E70" w:rsidP="00704789">
      <w:pPr>
        <w:jc w:val="both"/>
        <w:rPr>
          <w:b/>
          <w:i/>
          <w:sz w:val="22"/>
          <w:szCs w:val="22"/>
          <w:lang w:eastAsia="zh-CN"/>
        </w:rPr>
      </w:pPr>
      <w:r w:rsidRPr="00101A00">
        <w:rPr>
          <w:b/>
          <w:i/>
          <w:sz w:val="22"/>
          <w:szCs w:val="22"/>
          <w:lang w:eastAsia="zh-CN"/>
        </w:rPr>
        <w:t>Proposal</w:t>
      </w:r>
      <w:r w:rsidRPr="007C6786">
        <w:rPr>
          <w:i/>
          <w:sz w:val="22"/>
          <w:szCs w:val="22"/>
          <w:lang w:eastAsia="zh-CN"/>
        </w:rPr>
        <w:t>:</w:t>
      </w:r>
      <w:r w:rsidR="007C6786" w:rsidRPr="007C6786">
        <w:rPr>
          <w:i/>
          <w:sz w:val="22"/>
          <w:szCs w:val="22"/>
          <w:lang w:eastAsia="zh-CN"/>
        </w:rPr>
        <w:t xml:space="preserve"> </w:t>
      </w:r>
      <w:r w:rsidR="000231FB">
        <w:rPr>
          <w:i/>
          <w:sz w:val="22"/>
          <w:szCs w:val="22"/>
          <w:lang w:eastAsia="zh-CN"/>
        </w:rPr>
        <w:t xml:space="preserve">Further </w:t>
      </w:r>
      <w:r w:rsidR="007C6786">
        <w:rPr>
          <w:i/>
          <w:sz w:val="22"/>
          <w:szCs w:val="22"/>
          <w:lang w:eastAsia="zh-CN"/>
        </w:rPr>
        <w:t>improvements to time domain behaviour of SRS resources for codebook-based UL transmission is not supported in Rel. 15; such improvements can be discussed in future release.</w:t>
      </w:r>
      <w:r w:rsidR="007C6786">
        <w:rPr>
          <w:i/>
          <w:lang w:val="en-US"/>
        </w:rPr>
        <w:t xml:space="preserve"> </w:t>
      </w:r>
      <w:r w:rsidR="000F21C1">
        <w:rPr>
          <w:i/>
          <w:lang w:val="en-US"/>
        </w:rPr>
        <w:t xml:space="preserve"> </w:t>
      </w:r>
    </w:p>
    <w:p w14:paraId="27AF72EF" w14:textId="77777777" w:rsidR="00362541" w:rsidRPr="00836647" w:rsidRDefault="00362541" w:rsidP="00704789">
      <w:pPr>
        <w:rPr>
          <w:rFonts w:ascii="Arial" w:eastAsia="Batang" w:hAnsi="Arial"/>
          <w:vanish/>
          <w:sz w:val="24"/>
          <w:szCs w:val="32"/>
          <w:lang w:val="en-US" w:eastAsia="ko-KR"/>
        </w:rPr>
      </w:pPr>
    </w:p>
    <w:p w14:paraId="70CDB822" w14:textId="20A4CC1E" w:rsidR="00C70480" w:rsidRPr="00874161" w:rsidRDefault="00C70480" w:rsidP="00704789">
      <w:pPr>
        <w:rPr>
          <w:highlight w:val="yellow"/>
        </w:rPr>
      </w:pPr>
    </w:p>
    <w:p w14:paraId="18B248F2" w14:textId="56D9EA3A" w:rsidR="003D3E2E" w:rsidRPr="00A27122" w:rsidRDefault="0029341C" w:rsidP="00F54922">
      <w:pPr>
        <w:pStyle w:val="Heading1"/>
        <w:numPr>
          <w:ilvl w:val="0"/>
          <w:numId w:val="0"/>
        </w:numPr>
        <w:tabs>
          <w:tab w:val="clear" w:pos="426"/>
          <w:tab w:val="left" w:pos="0"/>
        </w:tabs>
        <w:spacing w:before="0" w:after="180" w:line="240" w:lineRule="auto"/>
        <w:ind w:left="450" w:hanging="799"/>
        <w:rPr>
          <w:sz w:val="28"/>
          <w:lang w:val="en-US"/>
        </w:rPr>
      </w:pPr>
      <w:bookmarkStart w:id="9" w:name="_Ref446598642"/>
      <w:r>
        <w:rPr>
          <w:sz w:val="28"/>
          <w:lang w:val="en-US"/>
        </w:rPr>
        <w:tab/>
        <w:t>4</w:t>
      </w:r>
      <w:r w:rsidR="00362541" w:rsidRPr="00A27122">
        <w:rPr>
          <w:sz w:val="28"/>
          <w:lang w:val="en-US"/>
        </w:rPr>
        <w:tab/>
      </w:r>
      <w:r w:rsidR="003D3E2E" w:rsidRPr="00A27122">
        <w:rPr>
          <w:sz w:val="28"/>
          <w:lang w:val="en-US"/>
        </w:rPr>
        <w:t>Conclusion</w:t>
      </w:r>
      <w:bookmarkEnd w:id="9"/>
    </w:p>
    <w:p w14:paraId="1EBEF89C" w14:textId="5DBE69B8"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0231FB">
        <w:rPr>
          <w:b/>
          <w:u w:val="single"/>
          <w:lang w:val="en-US" w:eastAsia="ko-KR"/>
        </w:rPr>
        <w:t>proposal</w:t>
      </w:r>
      <w:r w:rsidR="0026218E">
        <w:rPr>
          <w:b/>
          <w:u w:val="single"/>
          <w:lang w:val="en-US" w:eastAsia="ko-KR"/>
        </w:rPr>
        <w:t>s</w:t>
      </w:r>
      <w:r w:rsidR="00676935">
        <w:rPr>
          <w:lang w:val="en-US" w:eastAsia="ko-KR"/>
        </w:rPr>
        <w:t xml:space="preserve"> </w:t>
      </w:r>
      <w:r w:rsidR="0026218E">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regarding codebook-based UL transmission</w:t>
      </w:r>
      <w:r w:rsidR="00F54922">
        <w:rPr>
          <w:lang w:val="en-US" w:eastAsia="ko-KR"/>
        </w:rPr>
        <w:t>.</w:t>
      </w:r>
    </w:p>
    <w:p w14:paraId="6F5F67A3" w14:textId="06ACE6D4" w:rsidR="00F54922" w:rsidRDefault="00F54922" w:rsidP="00F54922">
      <w:pPr>
        <w:pStyle w:val="ListParagraph"/>
        <w:numPr>
          <w:ilvl w:val="0"/>
          <w:numId w:val="21"/>
        </w:numPr>
        <w:ind w:leftChars="0"/>
        <w:jc w:val="both"/>
        <w:rPr>
          <w:rFonts w:eastAsia="Calibri"/>
          <w:i/>
        </w:rPr>
      </w:pPr>
      <w:r>
        <w:rPr>
          <w:i/>
          <w:sz w:val="22"/>
          <w:szCs w:val="22"/>
          <w:lang w:eastAsia="zh-CN"/>
        </w:rPr>
        <w:t>F</w:t>
      </w:r>
      <w:r w:rsidRPr="00F54922">
        <w:rPr>
          <w:i/>
          <w:sz w:val="22"/>
          <w:szCs w:val="22"/>
          <w:lang w:eastAsia="zh-CN"/>
        </w:rPr>
        <w:t xml:space="preserve">or </w:t>
      </w:r>
      <w:r w:rsidRPr="00F54922">
        <w:rPr>
          <w:i/>
          <w:lang w:val="en-US"/>
        </w:rPr>
        <w:t xml:space="preserve">UL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0834EF15" w14:textId="77777777" w:rsidR="00F54922" w:rsidRPr="00F54922" w:rsidRDefault="00F54922" w:rsidP="00F54922">
      <w:pPr>
        <w:pStyle w:val="ListParagraph"/>
        <w:numPr>
          <w:ilvl w:val="1"/>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0E8A59E3" w14:textId="77777777" w:rsidR="00F54922" w:rsidRPr="00F54922" w:rsidRDefault="00F54922" w:rsidP="00F54922">
      <w:pPr>
        <w:pStyle w:val="ListParagraph"/>
        <w:numPr>
          <w:ilvl w:val="1"/>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626B1246" w14:textId="797080CD" w:rsidR="00F54922" w:rsidRPr="00F54922" w:rsidRDefault="00A87717" w:rsidP="00F54922">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F54922">
        <w:rPr>
          <w:i/>
          <w:iCs/>
          <w:lang w:val="en-US"/>
        </w:rPr>
        <w:t>, and</w:t>
      </w:r>
    </w:p>
    <w:p w14:paraId="54727E7B" w14:textId="2422FC10" w:rsidR="00F54922" w:rsidRPr="00F54922" w:rsidRDefault="00A87717" w:rsidP="00F54922">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F54922">
        <w:rPr>
          <w:rFonts w:eastAsia="Calibri"/>
          <w:i/>
          <w:iCs/>
          <w:lang w:eastAsia="ko-KR"/>
        </w:rPr>
        <w:t>, where</w:t>
      </w:r>
    </w:p>
    <w:p w14:paraId="3457735D" w14:textId="5CB29AA1" w:rsidR="00F54922" w:rsidRDefault="00F54922" w:rsidP="00F54922">
      <w:pPr>
        <w:numPr>
          <w:ilvl w:val="3"/>
          <w:numId w:val="21"/>
        </w:numPr>
        <w:jc w:val="both"/>
        <w:rPr>
          <w:i/>
        </w:rPr>
      </w:pPr>
      <m:oMath>
        <m:r>
          <w:rPr>
            <w:rFonts w:ascii="Cambria Math" w:hAnsi="Cambria Math"/>
          </w:rPr>
          <m:t>K</m:t>
        </m:r>
      </m:oMath>
      <w:r w:rsidRPr="00D67DF8">
        <w:rPr>
          <w:i/>
        </w:rPr>
        <w:t xml:space="preserve"> = #coherent port groups</w:t>
      </w:r>
      <w:r>
        <w:rPr>
          <w:i/>
        </w:rPr>
        <w:t xml:space="preserve"> </w:t>
      </w:r>
      <w:r w:rsidR="002D3600" w:rsidRPr="002D3600">
        <w:rPr>
          <w:i/>
        </w:rPr>
        <w:t>(for the “most coherent” TPMIs)</w:t>
      </w:r>
      <w:r w:rsidR="002D3600">
        <w:rPr>
          <w:i/>
        </w:rPr>
        <w:t xml:space="preserve"> </w:t>
      </w:r>
      <w:r>
        <w:rPr>
          <w:i/>
        </w:rPr>
        <w:t xml:space="preserve">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70C99387" w14:textId="77777777" w:rsidR="002D3600" w:rsidRPr="002D3600" w:rsidRDefault="00A87717" w:rsidP="002D3600">
      <w:pPr>
        <w:numPr>
          <w:ilvl w:val="3"/>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D3600" w:rsidRPr="002D3600">
        <w:rPr>
          <w:i/>
        </w:rPr>
        <w:t xml:space="preserve"> = #coherent port groups (for the “most coherent” TPMIs) with a non-zero PUSCH,</w:t>
      </w:r>
    </w:p>
    <w:p w14:paraId="19F18982" w14:textId="77777777" w:rsidR="00F54922" w:rsidRPr="00F54922" w:rsidRDefault="00F54922" w:rsidP="00F54922">
      <w:pPr>
        <w:numPr>
          <w:ilvl w:val="3"/>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0B704B77" w14:textId="6D2CB22C" w:rsidR="00F54922" w:rsidRPr="00F54922" w:rsidRDefault="00A87717" w:rsidP="00F54922">
      <w:pPr>
        <w:pStyle w:val="ListParagraph"/>
        <w:numPr>
          <w:ilvl w:val="3"/>
          <w:numId w:val="21"/>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F54922" w:rsidRPr="00F54922">
        <w:rPr>
          <w:i/>
        </w:rPr>
        <w:t xml:space="preserve"> = #</w:t>
      </w:r>
      <w:r w:rsidR="00F54922" w:rsidRPr="00F54922">
        <w:rPr>
          <w:i/>
          <w:lang w:val="en-AU"/>
        </w:rPr>
        <w:t>ports with a non-zero PUSCH transmission</w:t>
      </w:r>
      <w:r w:rsidR="00F54922">
        <w:rPr>
          <w:i/>
          <w:lang w:val="en-AU"/>
        </w:rPr>
        <w:t>.</w:t>
      </w:r>
    </w:p>
    <w:p w14:paraId="3860AB20" w14:textId="4108A809" w:rsidR="00F54922" w:rsidRPr="00E13FD0" w:rsidRDefault="00F54922" w:rsidP="00F54922">
      <w:pPr>
        <w:pStyle w:val="ListParagraph"/>
        <w:numPr>
          <w:ilvl w:val="0"/>
          <w:numId w:val="21"/>
        </w:numPr>
        <w:tabs>
          <w:tab w:val="center" w:pos="4819"/>
        </w:tabs>
        <w:ind w:leftChars="0"/>
        <w:rPr>
          <w:i/>
          <w:lang w:val="en-US"/>
        </w:rPr>
      </w:pPr>
      <w:r w:rsidRPr="00F54922">
        <w:rPr>
          <w:i/>
          <w:sz w:val="22"/>
          <w:szCs w:val="22"/>
          <w:lang w:eastAsia="zh-CN"/>
        </w:rPr>
        <w:t>Further improvements to time domain behaviour of SRS resources for codebook-based UL transmission is not supported in Rel. 15; such improvements can be discussed in future release.</w:t>
      </w:r>
    </w:p>
    <w:p w14:paraId="0423435B" w14:textId="77777777" w:rsidR="00E13FD0" w:rsidRPr="00F54922" w:rsidRDefault="00E13FD0" w:rsidP="00E13FD0">
      <w:pPr>
        <w:pStyle w:val="ListParagraph"/>
        <w:tabs>
          <w:tab w:val="center" w:pos="4819"/>
        </w:tabs>
        <w:ind w:leftChars="0" w:left="720"/>
        <w:rPr>
          <w:i/>
          <w:lang w:val="en-US"/>
        </w:rPr>
      </w:pPr>
    </w:p>
    <w:p w14:paraId="06DC72D1" w14:textId="21C0DC1E" w:rsidR="006441F8" w:rsidRDefault="006441F8" w:rsidP="00751E20">
      <w:pPr>
        <w:pStyle w:val="Heading1"/>
        <w:numPr>
          <w:ilvl w:val="0"/>
          <w:numId w:val="0"/>
        </w:numPr>
        <w:snapToGrid w:val="0"/>
        <w:spacing w:before="60"/>
        <w:rPr>
          <w:sz w:val="28"/>
          <w:lang w:val="en-US"/>
        </w:rPr>
      </w:pPr>
      <w:r>
        <w:rPr>
          <w:sz w:val="28"/>
          <w:lang w:val="en-US"/>
        </w:rPr>
        <w:t>5</w:t>
      </w:r>
      <w:r w:rsidRPr="00A27122">
        <w:rPr>
          <w:sz w:val="28"/>
          <w:lang w:val="en-US"/>
        </w:rPr>
        <w:tab/>
      </w:r>
      <w:r>
        <w:rPr>
          <w:sz w:val="28"/>
          <w:lang w:val="en-US"/>
        </w:rPr>
        <w:t>Text Proposal for TS 38.213</w:t>
      </w:r>
      <w:r w:rsidR="00E30835">
        <w:rPr>
          <w:sz w:val="28"/>
          <w:lang w:val="en-US"/>
        </w:rPr>
        <w:t>, Section 7.1</w:t>
      </w:r>
    </w:p>
    <w:p w14:paraId="03789AB3" w14:textId="77777777" w:rsidR="00E30835" w:rsidRPr="00B22514" w:rsidRDefault="00E30835" w:rsidP="00E30835">
      <w:pPr>
        <w:rPr>
          <w:color w:val="FF0000"/>
        </w:rPr>
      </w:pPr>
      <w:r w:rsidRPr="001F218F">
        <w:t xml:space="preserve">For PUSCH, a UE first scales a linear value </w:t>
      </w:r>
      <w:r w:rsidRPr="001F218F">
        <w:rPr>
          <w:iCs/>
          <w:position w:val="-12"/>
        </w:rPr>
        <w:object w:dxaOrig="1600" w:dyaOrig="360" w14:anchorId="550EA2EF">
          <v:shape id="_x0000_i1034" type="#_x0000_t75" style="width:80pt;height:18.5pt" o:ole="">
            <v:imagedata r:id="rId11" o:title=""/>
          </v:shape>
          <o:OLEObject Type="Embed" ProgID="Equation.3" ShapeID="_x0000_i1034" DrawAspect="Content" ObjectID="_1587541887" r:id="rId24"/>
        </w:object>
      </w:r>
      <w:r w:rsidRPr="001F218F">
        <w:rPr>
          <w:iCs/>
        </w:rPr>
        <w:t xml:space="preserve"> of the </w:t>
      </w:r>
      <w:r w:rsidRPr="001F218F">
        <w:t xml:space="preserve">transmit power </w:t>
      </w:r>
      <w:r w:rsidRPr="001F218F">
        <w:rPr>
          <w:iCs/>
          <w:position w:val="-12"/>
        </w:rPr>
        <w:object w:dxaOrig="1600" w:dyaOrig="320" w14:anchorId="2D8D87F6">
          <v:shape id="_x0000_i1035" type="#_x0000_t75" style="width:80pt;height:16pt" o:ole="">
            <v:imagedata r:id="rId13" o:title=""/>
          </v:shape>
          <o:OLEObject Type="Embed" ProgID="Equation.3" ShapeID="_x0000_i1035" DrawAspect="Content" ObjectID="_1587541888" r:id="rId25"/>
        </w:object>
      </w:r>
      <w:r w:rsidRPr="001F218F">
        <w:rPr>
          <w:iCs/>
        </w:rPr>
        <w:t xml:space="preserve"> </w:t>
      </w:r>
      <w:r w:rsidRPr="001F218F">
        <w:t xml:space="preserve">on UL BWP </w:t>
      </w:r>
      <w:r w:rsidRPr="001F218F">
        <w:rPr>
          <w:iCs/>
          <w:position w:val="-6"/>
        </w:rPr>
        <w:object w:dxaOrig="180" w:dyaOrig="240" w14:anchorId="29A5B9BE">
          <v:shape id="_x0000_i1036" type="#_x0000_t75" style="width:9.5pt;height:11.5pt" o:ole="">
            <v:imagedata r:id="rId15" o:title=""/>
          </v:shape>
          <o:OLEObject Type="Embed" ProgID="Equation.3" ShapeID="_x0000_i1036" DrawAspect="Content" ObjectID="_1587541889" r:id="rId26"/>
        </w:object>
      </w:r>
      <w:r w:rsidRPr="001F218F">
        <w:rPr>
          <w:iCs/>
        </w:rPr>
        <w:t xml:space="preserve">, as described in </w:t>
      </w:r>
      <w:proofErr w:type="spellStart"/>
      <w:r w:rsidRPr="001F218F">
        <w:rPr>
          <w:iCs/>
        </w:rPr>
        <w:t>Subclause</w:t>
      </w:r>
      <w:proofErr w:type="spellEnd"/>
      <w:r w:rsidRPr="001F218F">
        <w:rPr>
          <w:iCs/>
        </w:rPr>
        <w:t xml:space="preserve"> </w:t>
      </w:r>
      <w:r w:rsidRPr="001F218F">
        <w:rPr>
          <w:iCs/>
        </w:rPr>
        <w:fldChar w:fldCharType="begin"/>
      </w:r>
      <w:r w:rsidRPr="001F218F">
        <w:rPr>
          <w:iCs/>
        </w:rPr>
        <w:instrText xml:space="preserve"> REF _Ref496621482 \h </w:instrText>
      </w:r>
      <w:r>
        <w:rPr>
          <w:iCs/>
        </w:rPr>
        <w:instrText xml:space="preserve"> \* MERGEFORMAT </w:instrText>
      </w:r>
      <w:r w:rsidRPr="001F218F">
        <w:rPr>
          <w:iCs/>
        </w:rPr>
      </w:r>
      <w:r w:rsidRPr="001F218F">
        <w:rPr>
          <w:iCs/>
        </w:rPr>
        <w:fldChar w:fldCharType="separate"/>
      </w:r>
      <w:r w:rsidRPr="001F218F">
        <w:t>12</w:t>
      </w:r>
      <w:r w:rsidRPr="001F218F">
        <w:rPr>
          <w:iCs/>
        </w:rPr>
        <w:fldChar w:fldCharType="end"/>
      </w:r>
      <w:r w:rsidRPr="001F218F">
        <w:rPr>
          <w:iCs/>
        </w:rPr>
        <w:t xml:space="preserve">, of </w:t>
      </w:r>
      <w:r w:rsidRPr="00B22514">
        <w:t xml:space="preserve">carrier </w:t>
      </w:r>
      <w:r w:rsidRPr="00B22514">
        <w:rPr>
          <w:iCs/>
          <w:position w:val="-10"/>
        </w:rPr>
        <w:object w:dxaOrig="220" w:dyaOrig="300" w14:anchorId="55D36B8A">
          <v:shape id="_x0000_i1037" type="#_x0000_t75" style="width:11pt;height:15.5pt" o:ole="">
            <v:imagedata r:id="rId17" o:title=""/>
          </v:shape>
          <o:OLEObject Type="Embed" ProgID="Equation.3" ShapeID="_x0000_i1037" DrawAspect="Content" ObjectID="_1587541890" r:id="rId27"/>
        </w:object>
      </w:r>
      <w:r w:rsidRPr="00B22514">
        <w:rPr>
          <w:iCs/>
        </w:rPr>
        <w:t xml:space="preserve"> of </w:t>
      </w:r>
      <w:r w:rsidRPr="00B22514">
        <w:t xml:space="preserve">serving cell </w:t>
      </w:r>
      <w:r w:rsidRPr="00B22514">
        <w:rPr>
          <w:iCs/>
          <w:position w:val="-6"/>
        </w:rPr>
        <w:object w:dxaOrig="160" w:dyaOrig="200" w14:anchorId="2AD16BD8">
          <v:shape id="_x0000_i1038" type="#_x0000_t75" style="width:9pt;height:11pt" o:ole="">
            <v:imagedata r:id="rId19" o:title=""/>
          </v:shape>
          <o:OLEObject Type="Embed" ProgID="Equation.3" ShapeID="_x0000_i1038" DrawAspect="Content" ObjectID="_1587541891" r:id="rId28"/>
        </w:object>
      </w:r>
      <w:r w:rsidRPr="00B22514">
        <w:rPr>
          <w:iCs/>
        </w:rPr>
        <w:t xml:space="preserve">, with parameters as defined in </w:t>
      </w:r>
      <w:proofErr w:type="spellStart"/>
      <w:r w:rsidRPr="00B22514">
        <w:rPr>
          <w:iCs/>
        </w:rPr>
        <w:t>Subclause</w:t>
      </w:r>
      <w:proofErr w:type="spellEnd"/>
      <w:r w:rsidRPr="00B22514">
        <w:rPr>
          <w:iCs/>
        </w:rPr>
        <w:t xml:space="preserve"> </w:t>
      </w:r>
      <w:r w:rsidRPr="00B22514">
        <w:rPr>
          <w:iCs/>
        </w:rPr>
        <w:fldChar w:fldCharType="begin"/>
      </w:r>
      <w:r w:rsidRPr="00B22514">
        <w:rPr>
          <w:iCs/>
        </w:rPr>
        <w:instrText xml:space="preserve"> REF _Ref497117847 \h  \* MERGEFORMAT </w:instrText>
      </w:r>
      <w:r w:rsidRPr="00B22514">
        <w:rPr>
          <w:iCs/>
        </w:rPr>
      </w:r>
      <w:r w:rsidRPr="00B22514">
        <w:rPr>
          <w:iCs/>
        </w:rPr>
        <w:fldChar w:fldCharType="separate"/>
      </w:r>
      <w:r w:rsidRPr="00B22514">
        <w:t>7.1.1</w:t>
      </w:r>
      <w:r w:rsidRPr="00B22514">
        <w:rPr>
          <w:iCs/>
        </w:rPr>
        <w:fldChar w:fldCharType="end"/>
      </w:r>
      <w:r w:rsidRPr="00B22514">
        <w:rPr>
          <w:iCs/>
        </w:rPr>
        <w:t xml:space="preserve">, </w:t>
      </w:r>
      <w:r w:rsidRPr="00B22514">
        <w:t>by </w:t>
      </w:r>
      <w:r w:rsidRPr="00B22514">
        <w:rPr>
          <w:rFonts w:ascii="n" w:hAnsi="n"/>
          <w:strike/>
          <w:color w:val="FF0000"/>
        </w:rPr>
        <w:t>the ratio of the number of antenna ports with a non-zero PUSCH transmission to the number of configured antenna ports for the transmission scheme</w:t>
      </w:r>
      <w:r w:rsidRPr="00B22514">
        <w:rPr>
          <w:color w:val="FF0000"/>
        </w:rPr>
        <w:t xml:space="preserve"> </w:t>
      </w:r>
      <m:oMath>
        <m:r>
          <w:rPr>
            <w:rFonts w:ascii="Cambria Math" w:hAnsi="Cambria Math"/>
            <w:color w:val="FF0000"/>
          </w:rPr>
          <m:t>β</m:t>
        </m:r>
      </m:oMath>
      <w:r w:rsidRPr="00B22514">
        <w:rPr>
          <w:color w:val="FF0000"/>
          <w:lang w:val="en-AU"/>
        </w:rPr>
        <w:t xml:space="preserve"> and</w:t>
      </w:r>
      <w:r w:rsidRPr="00B22514">
        <w:rPr>
          <w:i/>
          <w:color w:val="FF0000"/>
          <w:lang w:val="en-AU"/>
        </w:rPr>
        <w:t xml:space="preserve"> </w:t>
      </w:r>
      <w:r w:rsidRPr="00B22514">
        <w:rPr>
          <w:rFonts w:ascii="n" w:hAnsi="n"/>
          <w:strike/>
          <w:color w:val="FF0000"/>
        </w:rPr>
        <w:t xml:space="preserve">. T </w:t>
      </w:r>
      <w:r w:rsidRPr="00B22514">
        <w:rPr>
          <w:color w:val="FF0000"/>
        </w:rPr>
        <w:t>t</w:t>
      </w:r>
      <w:r w:rsidRPr="00B22514">
        <w:t>he resulting scaled power is then split equally across the antenna ports on which the non-zero PUSCH is transmitted</w:t>
      </w:r>
      <w:r w:rsidRPr="00B22514">
        <w:rPr>
          <w:color w:val="FF0000"/>
        </w:rPr>
        <w:t>, where</w:t>
      </w:r>
    </w:p>
    <w:p w14:paraId="362C140D" w14:textId="4B3038DA" w:rsidR="00E30835" w:rsidRPr="00B22514" w:rsidRDefault="00E30835" w:rsidP="00E30835">
      <w:pPr>
        <w:pStyle w:val="ListParagraph"/>
        <w:numPr>
          <w:ilvl w:val="0"/>
          <w:numId w:val="33"/>
        </w:numPr>
        <w:ind w:leftChars="0"/>
        <w:rPr>
          <w:i/>
          <w:color w:val="FF0000"/>
          <w:lang w:val="en-AU"/>
        </w:rPr>
      </w:pPr>
      <m:oMath>
        <m:r>
          <w:rPr>
            <w:rFonts w:ascii="Cambria Math" w:hAnsi="Cambria Math"/>
            <w:color w:val="FF0000"/>
          </w:rPr>
          <m:t>β=1</m:t>
        </m:r>
      </m:oMath>
      <w:r w:rsidRPr="00B22514">
        <w:rPr>
          <w:color w:val="FF0000"/>
        </w:rPr>
        <w:t xml:space="preserve"> for single antenna port transmission or non-codebook based transmission, and </w:t>
      </w:r>
    </w:p>
    <w:p w14:paraId="201C0225" w14:textId="522878CC" w:rsidR="00E30835" w:rsidRPr="00B22514" w:rsidRDefault="00E30835" w:rsidP="00E30835">
      <w:pPr>
        <w:pStyle w:val="ListParagraph"/>
        <w:numPr>
          <w:ilvl w:val="0"/>
          <w:numId w:val="33"/>
        </w:numPr>
        <w:ind w:leftChars="0"/>
        <w:rPr>
          <w:i/>
          <w:color w:val="FF0000"/>
          <w:lang w:val="en-AU"/>
        </w:rPr>
      </w:pPr>
      <m:oMath>
        <m:r>
          <w:rPr>
            <w:rFonts w:ascii="Cambria Math" w:hAnsi="Cambria Math"/>
            <w:color w:val="FF0000"/>
          </w:rPr>
          <m:t>β=</m:t>
        </m:r>
        <m:sSub>
          <m:sSubPr>
            <m:ctrlPr>
              <w:rPr>
                <w:rFonts w:ascii="Cambria Math" w:eastAsia="Gulim" w:hAnsi="Cambria Math"/>
                <w:i/>
                <w:iCs/>
                <w:color w:val="FF0000"/>
                <w:lang w:eastAsia="ko-KR"/>
              </w:rPr>
            </m:ctrlPr>
          </m:sSubPr>
          <m:e>
            <m:r>
              <w:rPr>
                <w:rFonts w:ascii="Cambria Math" w:hAnsi="Cambria Math"/>
                <w:color w:val="FF0000"/>
              </w:rPr>
              <m:t>β</m:t>
            </m:r>
          </m:e>
          <m:sub>
            <m:r>
              <w:rPr>
                <w:rFonts w:ascii="Cambria Math" w:hAnsi="Cambria Math"/>
                <w:color w:val="FF0000"/>
              </w:rPr>
              <m:t>1</m:t>
            </m:r>
          </m:sub>
        </m:sSub>
        <m:sSub>
          <m:sSubPr>
            <m:ctrlPr>
              <w:rPr>
                <w:rFonts w:ascii="Cambria Math" w:eastAsia="Gulim" w:hAnsi="Cambria Math"/>
                <w:i/>
                <w:iCs/>
                <w:color w:val="FF0000"/>
                <w:lang w:eastAsia="ko-KR"/>
              </w:rPr>
            </m:ctrlPr>
          </m:sSubPr>
          <m:e>
            <m:r>
              <w:rPr>
                <w:rFonts w:ascii="Cambria Math" w:hAnsi="Cambria Math"/>
                <w:color w:val="FF0000"/>
              </w:rPr>
              <m:t>β</m:t>
            </m:r>
          </m:e>
          <m:sub>
            <m:r>
              <w:rPr>
                <w:rFonts w:ascii="Cambria Math" w:hAnsi="Cambria Math"/>
                <w:color w:val="FF0000"/>
              </w:rPr>
              <m:t>2</m:t>
            </m:r>
          </m:sub>
        </m:sSub>
      </m:oMath>
      <w:r w:rsidRPr="00B22514">
        <w:rPr>
          <w:color w:val="FF0000"/>
        </w:rPr>
        <w:t xml:space="preserve"> for codebook-based port transmission, where</w:t>
      </w:r>
    </w:p>
    <w:p w14:paraId="706C8DB0" w14:textId="64A7DAA8" w:rsidR="00B22514" w:rsidRPr="00B22514" w:rsidRDefault="00A87717" w:rsidP="00B22514">
      <w:pPr>
        <w:pStyle w:val="ListParagraph"/>
        <w:numPr>
          <w:ilvl w:val="1"/>
          <w:numId w:val="33"/>
        </w:numPr>
        <w:ind w:leftChars="0"/>
        <w:rPr>
          <w:color w:val="FF0000"/>
          <w:lang w:val="en-AU"/>
        </w:rPr>
      </w:pPr>
      <m:oMath>
        <m:sSub>
          <m:sSubPr>
            <m:ctrlPr>
              <w:rPr>
                <w:rFonts w:ascii="Cambria Math" w:eastAsia="Gulim" w:hAnsi="Cambria Math"/>
                <w:i/>
                <w:iCs/>
                <w:color w:val="FF0000"/>
                <w:lang w:eastAsia="ko-KR"/>
              </w:rPr>
            </m:ctrlPr>
          </m:sSubPr>
          <m:e>
            <m:r>
              <w:rPr>
                <w:rFonts w:ascii="Cambria Math" w:hAnsi="Cambria Math"/>
                <w:color w:val="FF0000"/>
              </w:rPr>
              <m:t>β</m:t>
            </m:r>
          </m:e>
          <m:sub>
            <m:r>
              <w:rPr>
                <w:rFonts w:ascii="Cambria Math" w:hAnsi="Cambria Math"/>
                <w:color w:val="FF0000"/>
              </w:rPr>
              <m:t>1</m:t>
            </m:r>
          </m:sub>
        </m:sSub>
        <m:r>
          <w:rPr>
            <w:rFonts w:ascii="Cambria Math" w:eastAsia="Gulim" w:hAnsi="Cambria Math"/>
            <w:color w:val="FF0000"/>
            <w:lang w:eastAsia="ko-KR"/>
          </w:rPr>
          <m:t>=</m:t>
        </m:r>
        <m:f>
          <m:fPr>
            <m:ctrlPr>
              <w:rPr>
                <w:rFonts w:ascii="Cambria Math" w:eastAsia="Gulim" w:hAnsi="Cambria Math"/>
                <w:i/>
                <w:iCs/>
                <w:color w:val="FF0000"/>
                <w:lang w:eastAsia="ko-KR"/>
              </w:rPr>
            </m:ctrlPr>
          </m:fPr>
          <m:num>
            <m:r>
              <w:rPr>
                <w:rFonts w:ascii="Cambria Math" w:eastAsia="Gulim" w:hAnsi="Cambria Math"/>
                <w:color w:val="FF0000"/>
                <w:lang w:eastAsia="ko-KR"/>
              </w:rPr>
              <m:t>1</m:t>
            </m:r>
          </m:num>
          <m:den>
            <m:sSub>
              <m:sSubPr>
                <m:ctrlPr>
                  <w:rPr>
                    <w:rFonts w:ascii="Cambria Math" w:eastAsia="Gulim" w:hAnsi="Cambria Math"/>
                    <w:i/>
                    <w:iCs/>
                    <w:color w:val="FF0000"/>
                    <w:lang w:eastAsia="ko-KR"/>
                  </w:rPr>
                </m:ctrlPr>
              </m:sSubPr>
              <m:e>
                <m:r>
                  <w:rPr>
                    <w:rFonts w:ascii="Cambria Math" w:eastAsia="Gulim" w:hAnsi="Cambria Math"/>
                    <w:color w:val="FF0000"/>
                    <w:lang w:eastAsia="ko-KR"/>
                  </w:rPr>
                  <m:t>K</m:t>
                </m:r>
              </m:e>
              <m:sub>
                <m:r>
                  <w:rPr>
                    <w:rFonts w:ascii="Cambria Math" w:eastAsia="Gulim" w:hAnsi="Cambria Math"/>
                    <w:color w:val="FF0000"/>
                    <w:lang w:eastAsia="ko-KR"/>
                  </w:rPr>
                  <m:t>0</m:t>
                </m:r>
              </m:sub>
            </m:sSub>
          </m:den>
        </m:f>
      </m:oMath>
      <w:r w:rsidR="00B22514" w:rsidRPr="00B22514">
        <w:rPr>
          <w:iCs/>
          <w:color w:val="FF0000"/>
          <w:lang w:val="en-US"/>
        </w:rPr>
        <w:t>,</w:t>
      </w:r>
      <w:r w:rsidR="00B22514">
        <w:rPr>
          <w:iCs/>
          <w:color w:val="FF0000"/>
          <w:lang w:val="en-US"/>
        </w:rPr>
        <w:t xml:space="preserve"> and</w:t>
      </w:r>
    </w:p>
    <w:p w14:paraId="6BEEE827" w14:textId="7C1CC174" w:rsidR="00E30835" w:rsidRPr="00B22514" w:rsidRDefault="00A87717" w:rsidP="00E30835">
      <w:pPr>
        <w:pStyle w:val="ListParagraph"/>
        <w:numPr>
          <w:ilvl w:val="1"/>
          <w:numId w:val="33"/>
        </w:numPr>
        <w:ind w:leftChars="0"/>
        <w:rPr>
          <w:i/>
          <w:color w:val="FF0000"/>
          <w:lang w:val="en-AU"/>
        </w:rPr>
      </w:pPr>
      <m:oMath>
        <m:sSub>
          <m:sSubPr>
            <m:ctrlPr>
              <w:rPr>
                <w:rFonts w:ascii="Cambria Math" w:eastAsia="Gulim" w:hAnsi="Cambria Math"/>
                <w:i/>
                <w:iCs/>
                <w:color w:val="FF0000"/>
                <w:lang w:eastAsia="ko-KR"/>
              </w:rPr>
            </m:ctrlPr>
          </m:sSubPr>
          <m:e>
            <m:r>
              <w:rPr>
                <w:rFonts w:ascii="Cambria Math" w:hAnsi="Cambria Math"/>
                <w:color w:val="FF0000"/>
              </w:rPr>
              <m:t>β</m:t>
            </m:r>
          </m:e>
          <m:sub>
            <m:r>
              <w:rPr>
                <w:rFonts w:ascii="Cambria Math" w:hAnsi="Cambria Math"/>
                <w:color w:val="FF0000"/>
              </w:rPr>
              <m:t>2</m:t>
            </m:r>
          </m:sub>
        </m:sSub>
        <m:r>
          <w:rPr>
            <w:rFonts w:ascii="Cambria Math" w:hAnsi="Cambria Math"/>
            <w:color w:val="FF0000"/>
          </w:rPr>
          <m:t>=K</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ρ</m:t>
                </m:r>
              </m:e>
              <m:sub>
                <m:r>
                  <w:rPr>
                    <w:rFonts w:ascii="Cambria Math" w:hAnsi="Cambria Math"/>
                    <w:color w:val="FF0000"/>
                  </w:rPr>
                  <m:t>0</m:t>
                </m:r>
              </m:sub>
            </m:sSub>
          </m:num>
          <m:den>
            <m:r>
              <w:rPr>
                <w:rFonts w:ascii="Cambria Math" w:hAnsi="Cambria Math"/>
                <w:color w:val="FF0000"/>
              </w:rPr>
              <m:t>ρ</m:t>
            </m:r>
          </m:den>
        </m:f>
      </m:oMath>
      <w:r w:rsidR="005B2CC4" w:rsidRPr="005B2CC4">
        <w:rPr>
          <w:color w:val="FF0000"/>
        </w:rPr>
        <w:t>, where</w:t>
      </w:r>
    </w:p>
    <w:p w14:paraId="23EF717F" w14:textId="7F227670" w:rsidR="00E30835" w:rsidRPr="00B22514" w:rsidRDefault="00E30835" w:rsidP="00E30835">
      <w:pPr>
        <w:pStyle w:val="ListParagraph"/>
        <w:numPr>
          <w:ilvl w:val="2"/>
          <w:numId w:val="33"/>
        </w:numPr>
        <w:ind w:leftChars="0"/>
        <w:rPr>
          <w:i/>
          <w:color w:val="FF0000"/>
          <w:lang w:val="en-AU"/>
        </w:rPr>
      </w:pPr>
      <m:oMath>
        <m:r>
          <w:rPr>
            <w:rFonts w:ascii="Cambria Math" w:hAnsi="Cambria Math"/>
            <w:color w:val="FF0000"/>
          </w:rPr>
          <m:t>ρ</m:t>
        </m:r>
      </m:oMath>
      <w:r w:rsidRPr="00B22514">
        <w:rPr>
          <w:color w:val="FF0000"/>
          <w:lang w:val="en-AU"/>
        </w:rPr>
        <w:t xml:space="preserve"> is the number of configured ports for transmission</w:t>
      </w:r>
      <w:r w:rsidR="00AC1A82">
        <w:rPr>
          <w:color w:val="FF0000"/>
          <w:lang w:val="en-AU"/>
        </w:rPr>
        <w:t>,</w:t>
      </w:r>
    </w:p>
    <w:p w14:paraId="3525DC97" w14:textId="1A5C21CE" w:rsidR="001C2AA6" w:rsidRPr="001C2AA6" w:rsidRDefault="00A87717" w:rsidP="00E30835">
      <w:pPr>
        <w:pStyle w:val="ListParagraph"/>
        <w:numPr>
          <w:ilvl w:val="2"/>
          <w:numId w:val="33"/>
        </w:numPr>
        <w:ind w:leftChars="0"/>
        <w:rPr>
          <w:i/>
          <w:color w:val="FF0000"/>
          <w:lang w:val="en-AU"/>
        </w:rPr>
      </w:pPr>
      <m:oMath>
        <m:sSub>
          <m:sSubPr>
            <m:ctrlPr>
              <w:rPr>
                <w:rFonts w:ascii="Cambria Math" w:hAnsi="Cambria Math"/>
                <w:i/>
                <w:color w:val="FF0000"/>
              </w:rPr>
            </m:ctrlPr>
          </m:sSubPr>
          <m:e>
            <m:r>
              <w:rPr>
                <w:rFonts w:ascii="Cambria Math" w:hAnsi="Cambria Math"/>
                <w:color w:val="FF0000"/>
              </w:rPr>
              <m:t>ρ</m:t>
            </m:r>
          </m:e>
          <m:sub>
            <m:r>
              <w:rPr>
                <w:rFonts w:ascii="Cambria Math" w:hAnsi="Cambria Math"/>
                <w:color w:val="FF0000"/>
              </w:rPr>
              <m:t>0</m:t>
            </m:r>
          </m:sub>
        </m:sSub>
      </m:oMath>
      <w:r w:rsidR="00E30835" w:rsidRPr="00B22514">
        <w:rPr>
          <w:color w:val="FF0000"/>
          <w:lang w:val="en-AU"/>
        </w:rPr>
        <w:t xml:space="preserve"> is the number of ports with non-zero PUSCH</w:t>
      </w:r>
      <w:r w:rsidR="001C2AA6">
        <w:rPr>
          <w:color w:val="FF0000"/>
          <w:lang w:val="en-AU"/>
        </w:rPr>
        <w:t>, and</w:t>
      </w:r>
    </w:p>
    <w:p w14:paraId="49AF0E93" w14:textId="5D3F07B1" w:rsidR="001C2AA6" w:rsidRPr="00B22514" w:rsidRDefault="001C2AA6" w:rsidP="001C2AA6">
      <w:pPr>
        <w:pStyle w:val="ListParagraph"/>
        <w:numPr>
          <w:ilvl w:val="2"/>
          <w:numId w:val="33"/>
        </w:numPr>
        <w:ind w:leftChars="0"/>
        <w:rPr>
          <w:color w:val="FF0000"/>
          <w:lang w:val="en-AU"/>
        </w:rPr>
      </w:pPr>
      <w:r w:rsidRPr="00B22514">
        <w:rPr>
          <w:i/>
          <w:color w:val="FF0000"/>
          <w:lang w:val="en-AU"/>
        </w:rPr>
        <w:t>K</w:t>
      </w:r>
      <w:r w:rsidRPr="00B22514">
        <w:rPr>
          <w:color w:val="FF0000"/>
          <w:lang w:val="en-AU"/>
        </w:rPr>
        <w:t xml:space="preserve"> is </w:t>
      </w:r>
      <w:r w:rsidR="00693D5B">
        <w:rPr>
          <w:color w:val="FF0000"/>
          <w:lang w:val="en-AU"/>
        </w:rPr>
        <w:t xml:space="preserve">the </w:t>
      </w:r>
      <w:r w:rsidRPr="00B22514">
        <w:rPr>
          <w:color w:val="FF0000"/>
          <w:lang w:val="en-AU"/>
        </w:rPr>
        <w:t>number of coh</w:t>
      </w:r>
      <w:r>
        <w:rPr>
          <w:color w:val="FF0000"/>
          <w:lang w:val="en-AU"/>
        </w:rPr>
        <w:t xml:space="preserve">erent port groups </w:t>
      </w:r>
      <w:r w:rsidR="002D3600">
        <w:rPr>
          <w:color w:val="FF0000"/>
          <w:lang w:val="en-AU"/>
        </w:rPr>
        <w:t>(</w:t>
      </w:r>
      <w:r w:rsidR="002D3600" w:rsidRPr="002D3600">
        <w:rPr>
          <w:color w:val="FF0000"/>
        </w:rPr>
        <w:t>for the “most coherent” TPMIs)</w:t>
      </w:r>
      <w:r w:rsidR="002D3600">
        <w:rPr>
          <w:color w:val="FF0000"/>
        </w:rPr>
        <w:t xml:space="preserve"> </w:t>
      </w:r>
      <w:r>
        <w:rPr>
          <w:color w:val="FF0000"/>
          <w:lang w:val="en-AU"/>
        </w:rPr>
        <w:t>given by</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1C2AA6" w:rsidRPr="001C2AA6" w14:paraId="478274F6" w14:textId="77777777" w:rsidTr="002F1682">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5DBDE6C" w14:textId="690EF356" w:rsidR="001C2AA6" w:rsidRPr="001C2AA6" w:rsidRDefault="001C2AA6" w:rsidP="00AC4A86">
            <w:pPr>
              <w:spacing w:after="0"/>
              <w:jc w:val="center"/>
              <w:rPr>
                <w:color w:val="FF0000"/>
                <w:lang w:eastAsia="ko-KR"/>
              </w:rPr>
            </w:pPr>
            <w:proofErr w:type="spellStart"/>
            <w:r w:rsidRPr="001C2AA6">
              <w:rPr>
                <w:i/>
                <w:color w:val="FF0000"/>
              </w:rPr>
              <w:t>codebookSubset</w:t>
            </w:r>
            <w:proofErr w:type="spellEnd"/>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EF08C02" w14:textId="77777777" w:rsidR="001C2AA6" w:rsidRPr="001C2AA6" w:rsidRDefault="001C2AA6" w:rsidP="00AC4A86">
            <w:pPr>
              <w:spacing w:after="0"/>
              <w:jc w:val="center"/>
              <w:rPr>
                <w:color w:val="FF0000"/>
                <w:lang w:eastAsia="ko-KR"/>
              </w:rPr>
            </w:pPr>
            <w:r w:rsidRPr="001C2AA6">
              <w:rPr>
                <w:color w:val="FF0000"/>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D37FA19" w14:textId="77777777" w:rsidR="001C2AA6" w:rsidRPr="001C2AA6" w:rsidRDefault="001C2AA6" w:rsidP="00AC4A86">
            <w:pPr>
              <w:spacing w:after="0"/>
              <w:jc w:val="center"/>
              <w:rPr>
                <w:color w:val="FF0000"/>
                <w:lang w:eastAsia="ko-KR"/>
              </w:rPr>
            </w:pPr>
            <w:r w:rsidRPr="001C2AA6">
              <w:rPr>
                <w:color w:val="FF0000"/>
                <w:lang w:eastAsia="ko-KR"/>
              </w:rPr>
              <w:t>Number of antenna ports = 4</w:t>
            </w:r>
          </w:p>
        </w:tc>
      </w:tr>
      <w:tr w:rsidR="001C2AA6" w:rsidRPr="001C2AA6" w14:paraId="668628AF" w14:textId="77777777" w:rsidTr="002F1682">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72CDE013" w14:textId="77777777" w:rsidR="001C2AA6" w:rsidRPr="001C2AA6" w:rsidRDefault="001C2AA6" w:rsidP="00AC4A86">
            <w:pPr>
              <w:spacing w:after="0"/>
              <w:jc w:val="center"/>
              <w:rPr>
                <w:color w:val="FF0000"/>
                <w:lang w:eastAsia="ko-KR"/>
              </w:rPr>
            </w:pPr>
            <w:proofErr w:type="spellStart"/>
            <w:r w:rsidRPr="001C2AA6">
              <w:rPr>
                <w:color w:val="FF0000"/>
                <w:lang w:eastAsia="ko-KR"/>
              </w:rPr>
              <w:t>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F1A2985" w14:textId="77777777" w:rsidR="001C2AA6" w:rsidRPr="001C2AA6" w:rsidRDefault="001C2AA6" w:rsidP="00AC4A86">
            <w:pPr>
              <w:spacing w:after="0"/>
              <w:jc w:val="center"/>
              <w:rPr>
                <w:color w:val="FF0000"/>
                <w:lang w:eastAsia="ko-KR"/>
              </w:rPr>
            </w:pPr>
            <w:r w:rsidRPr="001C2AA6">
              <w:rPr>
                <w:color w:val="FF0000"/>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9B7AD75" w14:textId="77777777" w:rsidR="001C2AA6" w:rsidRPr="001C2AA6" w:rsidRDefault="001C2AA6" w:rsidP="00AC4A86">
            <w:pPr>
              <w:spacing w:after="0"/>
              <w:jc w:val="center"/>
              <w:rPr>
                <w:color w:val="FF0000"/>
                <w:lang w:eastAsia="ko-KR"/>
              </w:rPr>
            </w:pPr>
            <w:r w:rsidRPr="001C2AA6">
              <w:rPr>
                <w:color w:val="FF0000"/>
                <w:lang w:eastAsia="ko-KR"/>
              </w:rPr>
              <w:t>4</w:t>
            </w:r>
          </w:p>
        </w:tc>
      </w:tr>
      <w:tr w:rsidR="001C2AA6" w:rsidRPr="001C2AA6" w14:paraId="3A59AEAA" w14:textId="77777777" w:rsidTr="002F1682">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43D3B0D8" w14:textId="77777777" w:rsidR="001C2AA6" w:rsidRPr="001C2AA6" w:rsidRDefault="001C2AA6" w:rsidP="00AC4A86">
            <w:pPr>
              <w:spacing w:after="0"/>
              <w:jc w:val="center"/>
              <w:rPr>
                <w:color w:val="FF0000"/>
                <w:lang w:eastAsia="ko-KR"/>
              </w:rPr>
            </w:pPr>
            <w:proofErr w:type="spellStart"/>
            <w:r w:rsidRPr="001C2AA6">
              <w:rPr>
                <w:color w:val="FF0000"/>
                <w:lang w:eastAsia="ko-KR"/>
              </w:rPr>
              <w:t>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B341E32" w14:textId="77777777" w:rsidR="001C2AA6" w:rsidRPr="001C2AA6" w:rsidRDefault="001C2AA6" w:rsidP="00AC4A86">
            <w:pPr>
              <w:spacing w:after="0"/>
              <w:jc w:val="center"/>
              <w:rPr>
                <w:color w:val="FF0000"/>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97721D5" w14:textId="77777777" w:rsidR="001C2AA6" w:rsidRPr="001C2AA6" w:rsidRDefault="001C2AA6" w:rsidP="00AC4A86">
            <w:pPr>
              <w:spacing w:after="0"/>
              <w:jc w:val="center"/>
              <w:rPr>
                <w:rFonts w:eastAsiaTheme="minorHAnsi"/>
                <w:color w:val="FF0000"/>
                <w:lang w:eastAsia="ko-KR"/>
              </w:rPr>
            </w:pPr>
            <w:r w:rsidRPr="001C2AA6">
              <w:rPr>
                <w:color w:val="FF0000"/>
                <w:lang w:eastAsia="ko-KR"/>
              </w:rPr>
              <w:t>2</w:t>
            </w:r>
          </w:p>
        </w:tc>
      </w:tr>
      <w:tr w:rsidR="001C2AA6" w:rsidRPr="001C2AA6" w14:paraId="41C4D32F" w14:textId="77777777" w:rsidTr="002F1682">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D8E71C6" w14:textId="77777777" w:rsidR="001C2AA6" w:rsidRPr="001C2AA6" w:rsidRDefault="001C2AA6" w:rsidP="002F1682">
            <w:pPr>
              <w:spacing w:after="0"/>
              <w:jc w:val="center"/>
              <w:rPr>
                <w:color w:val="FF0000"/>
                <w:lang w:eastAsia="ko-KR"/>
              </w:rPr>
            </w:pPr>
            <w:proofErr w:type="spellStart"/>
            <w:r w:rsidRPr="001C2AA6">
              <w:rPr>
                <w:color w:val="FF0000"/>
                <w:lang w:eastAsia="ko-KR"/>
              </w:rPr>
              <w:t>fullAndPartialAndNonCoherent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7CAF6D60" w14:textId="77777777" w:rsidR="001C2AA6" w:rsidRPr="001C2AA6" w:rsidRDefault="001C2AA6" w:rsidP="00AC4A86">
            <w:pPr>
              <w:spacing w:after="0"/>
              <w:jc w:val="center"/>
              <w:rPr>
                <w:color w:val="FF0000"/>
                <w:lang w:eastAsia="ko-KR"/>
              </w:rPr>
            </w:pPr>
            <w:r w:rsidRPr="001C2AA6">
              <w:rPr>
                <w:color w:val="FF0000"/>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710401C5" w14:textId="77777777" w:rsidR="001C2AA6" w:rsidRPr="001C2AA6" w:rsidRDefault="001C2AA6" w:rsidP="00AC4A86">
            <w:pPr>
              <w:spacing w:after="0"/>
              <w:jc w:val="center"/>
              <w:rPr>
                <w:color w:val="FF0000"/>
                <w:lang w:eastAsia="ko-KR"/>
              </w:rPr>
            </w:pPr>
            <w:r w:rsidRPr="001C2AA6">
              <w:rPr>
                <w:color w:val="FF0000"/>
                <w:lang w:eastAsia="ko-KR"/>
              </w:rPr>
              <w:t>1</w:t>
            </w:r>
          </w:p>
        </w:tc>
      </w:tr>
    </w:tbl>
    <w:p w14:paraId="33AF6040" w14:textId="2241220D" w:rsidR="002D3600" w:rsidRPr="002D3600" w:rsidRDefault="00A87717" w:rsidP="002F1682">
      <w:pPr>
        <w:numPr>
          <w:ilvl w:val="2"/>
          <w:numId w:val="21"/>
        </w:numPr>
        <w:spacing w:before="100" w:beforeAutospacing="1"/>
        <w:jc w:val="both"/>
        <w:rPr>
          <w:i/>
          <w:color w:val="FF0000"/>
        </w:rPr>
      </w:pP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0</m:t>
            </m:r>
          </m:sub>
        </m:sSub>
      </m:oMath>
      <w:r w:rsidR="002D3600" w:rsidRPr="002D3600">
        <w:rPr>
          <w:i/>
          <w:color w:val="FF0000"/>
        </w:rPr>
        <w:t xml:space="preserve"> </w:t>
      </w:r>
      <w:proofErr w:type="gramStart"/>
      <w:r w:rsidR="002D3600" w:rsidRPr="002D3600">
        <w:rPr>
          <w:color w:val="FF0000"/>
        </w:rPr>
        <w:t>is</w:t>
      </w:r>
      <w:proofErr w:type="gramEnd"/>
      <w:r w:rsidR="002D3600" w:rsidRPr="002D3600">
        <w:rPr>
          <w:color w:val="FF0000"/>
        </w:rPr>
        <w:t xml:space="preserve"> number of coherent port groups (for the “most coherent” TPMIs) with a non-zero PUSCH</w:t>
      </w:r>
      <w:r w:rsidR="002D3600">
        <w:rPr>
          <w:color w:val="FF0000"/>
        </w:rPr>
        <w:t>.</w:t>
      </w:r>
      <w:bookmarkStart w:id="10" w:name="_GoBack"/>
      <w:bookmarkEnd w:id="10"/>
    </w:p>
    <w:p w14:paraId="00909DF1" w14:textId="77777777" w:rsidR="006441F8" w:rsidRDefault="006441F8" w:rsidP="00751E20">
      <w:pPr>
        <w:pStyle w:val="Heading1"/>
        <w:numPr>
          <w:ilvl w:val="0"/>
          <w:numId w:val="0"/>
        </w:numPr>
        <w:snapToGrid w:val="0"/>
        <w:spacing w:before="60"/>
        <w:rPr>
          <w:sz w:val="28"/>
          <w:lang w:val="en-US"/>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6F8B5852" w14:textId="67FE54BC" w:rsidR="005C0EA7" w:rsidRDefault="005C0EA7" w:rsidP="005C0EA7">
      <w:pPr>
        <w:pStyle w:val="2222"/>
        <w:numPr>
          <w:ilvl w:val="0"/>
          <w:numId w:val="5"/>
        </w:numPr>
        <w:spacing w:after="120" w:line="288" w:lineRule="auto"/>
        <w:ind w:firstLineChars="0"/>
        <w:rPr>
          <w:rFonts w:cs="Times New Roman"/>
          <w:lang w:val="en-US" w:eastAsia="ko-KR"/>
        </w:rPr>
      </w:pPr>
      <w:bookmarkStart w:id="11" w:name="_Ref458614461"/>
      <w:r w:rsidRPr="005C0EA7">
        <w:rPr>
          <w:rFonts w:cs="Times New Roman"/>
          <w:lang w:val="en-US" w:eastAsia="ko-KR"/>
        </w:rPr>
        <w:t>R1-1805205</w:t>
      </w:r>
      <w:r>
        <w:rPr>
          <w:rFonts w:cs="Times New Roman"/>
          <w:lang w:val="en-US" w:eastAsia="ko-KR"/>
        </w:rPr>
        <w:t xml:space="preserve">, </w:t>
      </w:r>
      <w:r>
        <w:t>Power control for UL MIMO, Ericsson</w:t>
      </w:r>
    </w:p>
    <w:p w14:paraId="4FCB9A0B" w14:textId="49738392" w:rsidR="00502632" w:rsidRDefault="00502632" w:rsidP="00502632">
      <w:pPr>
        <w:pStyle w:val="2222"/>
        <w:numPr>
          <w:ilvl w:val="0"/>
          <w:numId w:val="5"/>
        </w:numPr>
        <w:spacing w:after="120" w:line="288" w:lineRule="auto"/>
        <w:ind w:left="357" w:firstLineChars="0" w:hanging="357"/>
        <w:rPr>
          <w:rFonts w:cs="Times New Roman"/>
          <w:lang w:val="en-US" w:eastAsia="ko-KR"/>
        </w:rPr>
      </w:pPr>
      <w:r w:rsidRPr="00836647">
        <w:rPr>
          <w:rFonts w:cs="Times New Roman"/>
          <w:lang w:val="en-US" w:eastAsia="ko-KR"/>
        </w:rPr>
        <w:t>3GPP, RAN1</w:t>
      </w:r>
      <w:r>
        <w:rPr>
          <w:rFonts w:cs="Times New Roman"/>
          <w:lang w:val="en-US" w:eastAsia="ko-KR"/>
        </w:rPr>
        <w:t xml:space="preserve"> NR-AH#1801</w:t>
      </w:r>
      <w:r w:rsidRPr="00836647">
        <w:rPr>
          <w:rFonts w:cs="Times New Roman"/>
          <w:lang w:val="en-US" w:eastAsia="ko-KR"/>
        </w:rPr>
        <w:t>, Chairman’s Notes</w:t>
      </w:r>
      <w:bookmarkEnd w:id="11"/>
    </w:p>
    <w:p w14:paraId="0641E0BB" w14:textId="766445F8" w:rsidR="00502632" w:rsidRPr="00502632" w:rsidRDefault="00502632" w:rsidP="00502632">
      <w:pPr>
        <w:pStyle w:val="2222"/>
        <w:numPr>
          <w:ilvl w:val="0"/>
          <w:numId w:val="5"/>
        </w:numPr>
        <w:spacing w:after="120" w:line="288" w:lineRule="auto"/>
        <w:ind w:left="357" w:firstLineChars="0" w:hanging="357"/>
        <w:rPr>
          <w:rFonts w:cs="Times New Roman"/>
          <w:lang w:val="en-US" w:eastAsia="ko-KR"/>
        </w:rPr>
      </w:pPr>
      <w:r>
        <w:rPr>
          <w:lang w:val="en-US" w:eastAsia="ko-KR"/>
        </w:rPr>
        <w:t xml:space="preserve">R1-1803321, </w:t>
      </w:r>
      <w:r w:rsidRPr="00502632">
        <w:rPr>
          <w:rFonts w:cs="Times New Roman"/>
          <w:lang w:val="en-US" w:eastAsia="ko-KR"/>
        </w:rPr>
        <w:t>Offline Discussion Summary on Codebook Based UL Transmission</w:t>
      </w:r>
      <w:r>
        <w:rPr>
          <w:rFonts w:cs="Times New Roman"/>
          <w:lang w:val="en-US" w:eastAsia="ko-KR"/>
        </w:rPr>
        <w:t>, Intel</w:t>
      </w:r>
    </w:p>
    <w:sectPr w:rsidR="00502632" w:rsidRPr="00502632" w:rsidSect="00FF4D8E">
      <w:head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4EF34" w14:textId="77777777" w:rsidR="00A87717" w:rsidRDefault="00A87717">
      <w:r>
        <w:separator/>
      </w:r>
    </w:p>
  </w:endnote>
  <w:endnote w:type="continuationSeparator" w:id="0">
    <w:p w14:paraId="1E9C962C" w14:textId="77777777" w:rsidR="00A87717" w:rsidRDefault="00A8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3037B" w14:textId="77777777" w:rsidR="00A87717" w:rsidRDefault="00A87717">
      <w:r>
        <w:separator/>
      </w:r>
    </w:p>
  </w:footnote>
  <w:footnote w:type="continuationSeparator" w:id="0">
    <w:p w14:paraId="1DC19A48" w14:textId="77777777" w:rsidR="00A87717" w:rsidRDefault="00A87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AC4A86" w:rsidRDefault="00AC4A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64pt;height:58.5pt" o:bullet="t">
        <v:imagedata r:id="rId1" o:title="clip_image001"/>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873D0C"/>
    <w:multiLevelType w:val="hybridMultilevel"/>
    <w:tmpl w:val="57F6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5529"/>
    <w:multiLevelType w:val="hybridMultilevel"/>
    <w:tmpl w:val="7FCC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287F6F"/>
    <w:multiLevelType w:val="hybridMultilevel"/>
    <w:tmpl w:val="2CFC38D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452985"/>
    <w:multiLevelType w:val="hybridMultilevel"/>
    <w:tmpl w:val="40542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D2F3C"/>
    <w:multiLevelType w:val="hybridMultilevel"/>
    <w:tmpl w:val="941EA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218D9"/>
    <w:multiLevelType w:val="hybridMultilevel"/>
    <w:tmpl w:val="E1980DC8"/>
    <w:lvl w:ilvl="0" w:tplc="0B38AD30">
      <w:start w:val="1"/>
      <w:numFmt w:val="bullet"/>
      <w:lvlText w:val=""/>
      <w:lvlJc w:val="left"/>
      <w:pPr>
        <w:tabs>
          <w:tab w:val="num" w:pos="720"/>
        </w:tabs>
        <w:ind w:left="720" w:hanging="360"/>
      </w:pPr>
      <w:rPr>
        <w:rFonts w:ascii="Symbol" w:hAnsi="Symbol" w:hint="default"/>
      </w:rPr>
    </w:lvl>
    <w:lvl w:ilvl="1" w:tplc="BD4489EC">
      <w:start w:val="142"/>
      <w:numFmt w:val="bullet"/>
      <w:lvlText w:val=""/>
      <w:lvlJc w:val="left"/>
      <w:pPr>
        <w:tabs>
          <w:tab w:val="num" w:pos="1440"/>
        </w:tabs>
        <w:ind w:left="1440" w:hanging="360"/>
      </w:pPr>
      <w:rPr>
        <w:rFonts w:ascii="Symbol" w:hAnsi="Symbol" w:hint="default"/>
      </w:rPr>
    </w:lvl>
    <w:lvl w:ilvl="2" w:tplc="9A14864A">
      <w:start w:val="1"/>
      <w:numFmt w:val="bullet"/>
      <w:lvlText w:val=""/>
      <w:lvlJc w:val="left"/>
      <w:pPr>
        <w:tabs>
          <w:tab w:val="num" w:pos="2160"/>
        </w:tabs>
        <w:ind w:left="2160" w:hanging="360"/>
      </w:pPr>
      <w:rPr>
        <w:rFonts w:ascii="Symbol" w:hAnsi="Symbol" w:hint="default"/>
      </w:rPr>
    </w:lvl>
    <w:lvl w:ilvl="3" w:tplc="4324408C">
      <w:start w:val="1"/>
      <w:numFmt w:val="bullet"/>
      <w:lvlText w:val=""/>
      <w:lvlJc w:val="left"/>
      <w:pPr>
        <w:tabs>
          <w:tab w:val="num" w:pos="2880"/>
        </w:tabs>
        <w:ind w:left="2880" w:hanging="360"/>
      </w:pPr>
      <w:rPr>
        <w:rFonts w:ascii="Symbol" w:hAnsi="Symbol" w:hint="default"/>
      </w:rPr>
    </w:lvl>
    <w:lvl w:ilvl="4" w:tplc="9BB4BD30">
      <w:start w:val="1"/>
      <w:numFmt w:val="bullet"/>
      <w:lvlText w:val=""/>
      <w:lvlJc w:val="left"/>
      <w:pPr>
        <w:tabs>
          <w:tab w:val="num" w:pos="3600"/>
        </w:tabs>
        <w:ind w:left="3600" w:hanging="360"/>
      </w:pPr>
      <w:rPr>
        <w:rFonts w:ascii="Symbol" w:hAnsi="Symbol" w:hint="default"/>
      </w:rPr>
    </w:lvl>
    <w:lvl w:ilvl="5" w:tplc="5FB6532C">
      <w:start w:val="1"/>
      <w:numFmt w:val="bullet"/>
      <w:lvlText w:val=""/>
      <w:lvlJc w:val="left"/>
      <w:pPr>
        <w:tabs>
          <w:tab w:val="num" w:pos="4320"/>
        </w:tabs>
        <w:ind w:left="4320" w:hanging="360"/>
      </w:pPr>
      <w:rPr>
        <w:rFonts w:ascii="Symbol" w:hAnsi="Symbol" w:hint="default"/>
      </w:rPr>
    </w:lvl>
    <w:lvl w:ilvl="6" w:tplc="40DC936E">
      <w:start w:val="1"/>
      <w:numFmt w:val="bullet"/>
      <w:lvlText w:val=""/>
      <w:lvlJc w:val="left"/>
      <w:pPr>
        <w:tabs>
          <w:tab w:val="num" w:pos="5040"/>
        </w:tabs>
        <w:ind w:left="5040" w:hanging="360"/>
      </w:pPr>
      <w:rPr>
        <w:rFonts w:ascii="Symbol" w:hAnsi="Symbol" w:hint="default"/>
      </w:rPr>
    </w:lvl>
    <w:lvl w:ilvl="7" w:tplc="468A70DC">
      <w:start w:val="1"/>
      <w:numFmt w:val="bullet"/>
      <w:lvlText w:val=""/>
      <w:lvlJc w:val="left"/>
      <w:pPr>
        <w:tabs>
          <w:tab w:val="num" w:pos="5760"/>
        </w:tabs>
        <w:ind w:left="5760" w:hanging="360"/>
      </w:pPr>
      <w:rPr>
        <w:rFonts w:ascii="Symbol" w:hAnsi="Symbol" w:hint="default"/>
      </w:rPr>
    </w:lvl>
    <w:lvl w:ilvl="8" w:tplc="2376D75A">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6A232084"/>
    <w:multiLevelType w:val="hybridMultilevel"/>
    <w:tmpl w:val="5B2C1136"/>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AF172B8"/>
    <w:multiLevelType w:val="hybridMultilevel"/>
    <w:tmpl w:val="D534B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851037"/>
    <w:multiLevelType w:val="hybridMultilevel"/>
    <w:tmpl w:val="A852E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ACB0761"/>
    <w:multiLevelType w:val="hybridMultilevel"/>
    <w:tmpl w:val="8D56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F14D1"/>
    <w:multiLevelType w:val="hybridMultilevel"/>
    <w:tmpl w:val="A044C7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37894"/>
    <w:multiLevelType w:val="hybridMultilevel"/>
    <w:tmpl w:val="3C46A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6"/>
  </w:num>
  <w:num w:numId="4">
    <w:abstractNumId w:val="25"/>
  </w:num>
  <w:num w:numId="5">
    <w:abstractNumId w:val="3"/>
  </w:num>
  <w:num w:numId="6">
    <w:abstractNumId w:val="1"/>
  </w:num>
  <w:num w:numId="7">
    <w:abstractNumId w:val="18"/>
  </w:num>
  <w:num w:numId="8">
    <w:abstractNumId w:val="10"/>
  </w:num>
  <w:num w:numId="9">
    <w:abstractNumId w:val="14"/>
  </w:num>
  <w:num w:numId="10">
    <w:abstractNumId w:val="15"/>
  </w:num>
  <w:num w:numId="11">
    <w:abstractNumId w:val="8"/>
  </w:num>
  <w:num w:numId="12">
    <w:abstractNumId w:val="7"/>
  </w:num>
  <w:num w:numId="13">
    <w:abstractNumId w:val="11"/>
    <w:lvlOverride w:ilvl="0">
      <w:startOverride w:val="3"/>
    </w:lvlOverride>
  </w:num>
  <w:num w:numId="1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4"/>
  </w:num>
  <w:num w:numId="17">
    <w:abstractNumId w:val="22"/>
  </w:num>
  <w:num w:numId="18">
    <w:abstractNumId w:val="26"/>
  </w:num>
  <w:num w:numId="19">
    <w:abstractNumId w:val="5"/>
  </w:num>
  <w:num w:numId="20">
    <w:abstractNumId w:val="28"/>
  </w:num>
  <w:num w:numId="21">
    <w:abstractNumId w:val="23"/>
  </w:num>
  <w:num w:numId="22">
    <w:abstractNumId w:val="11"/>
  </w:num>
  <w:num w:numId="23">
    <w:abstractNumId w:val="9"/>
  </w:num>
  <w:num w:numId="24">
    <w:abstractNumId w:val="19"/>
  </w:num>
  <w:num w:numId="25">
    <w:abstractNumId w:val="17"/>
  </w:num>
  <w:num w:numId="26">
    <w:abstractNumId w:val="2"/>
  </w:num>
  <w:num w:numId="27">
    <w:abstractNumId w:val="20"/>
  </w:num>
  <w:num w:numId="28">
    <w:abstractNumId w:val="24"/>
  </w:num>
  <w:num w:numId="29">
    <w:abstractNumId w:val="2"/>
  </w:num>
  <w:num w:numId="30">
    <w:abstractNumId w:val="21"/>
  </w:num>
  <w:num w:numId="31">
    <w:abstractNumId w:val="13"/>
  </w:num>
  <w:num w:numId="32">
    <w:abstractNumId w:val="27"/>
  </w:num>
  <w:num w:numId="3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3600"/>
    <w:rsid w:val="002D471D"/>
    <w:rsid w:val="002D488B"/>
    <w:rsid w:val="002D53AF"/>
    <w:rsid w:val="002D5B2B"/>
    <w:rsid w:val="002D6BDA"/>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200"/>
    <w:rsid w:val="00527339"/>
    <w:rsid w:val="00527FA8"/>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2E2F"/>
    <w:rsid w:val="00573629"/>
    <w:rsid w:val="005742D7"/>
    <w:rsid w:val="005744E6"/>
    <w:rsid w:val="00574D57"/>
    <w:rsid w:val="005750FD"/>
    <w:rsid w:val="00575276"/>
    <w:rsid w:val="005753D1"/>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3D5B"/>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4571"/>
    <w:rsid w:val="007A7987"/>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2920"/>
    <w:rsid w:val="008B3FC8"/>
    <w:rsid w:val="008B494B"/>
    <w:rsid w:val="008B6030"/>
    <w:rsid w:val="008B6FD7"/>
    <w:rsid w:val="008C0511"/>
    <w:rsid w:val="008C30E5"/>
    <w:rsid w:val="008C3FDD"/>
    <w:rsid w:val="008C5D63"/>
    <w:rsid w:val="008C7A40"/>
    <w:rsid w:val="008D0B5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725F"/>
    <w:rsid w:val="00937E33"/>
    <w:rsid w:val="00942715"/>
    <w:rsid w:val="00942802"/>
    <w:rsid w:val="009446EA"/>
    <w:rsid w:val="00947445"/>
    <w:rsid w:val="00947E04"/>
    <w:rsid w:val="009502CE"/>
    <w:rsid w:val="00951B32"/>
    <w:rsid w:val="0095220B"/>
    <w:rsid w:val="00952316"/>
    <w:rsid w:val="00952A68"/>
    <w:rsid w:val="00952B7C"/>
    <w:rsid w:val="009532C0"/>
    <w:rsid w:val="009539EB"/>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2ED0"/>
    <w:rsid w:val="00C44D97"/>
    <w:rsid w:val="00C45B8B"/>
    <w:rsid w:val="00C46AF7"/>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2428"/>
    <w:rsid w:val="00FA37F1"/>
    <w:rsid w:val="00FA49ED"/>
    <w:rsid w:val="00FA62A8"/>
    <w:rsid w:val="00FA73F2"/>
    <w:rsid w:val="00FA7A5A"/>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0FA3"/>
    <w:rsid w:val="00FE11A8"/>
    <w:rsid w:val="00FE1F6A"/>
    <w:rsid w:val="00FE2713"/>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4503B-0FFF-44BE-82D6-E9DE55BE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5952</TotalTime>
  <Pages>5</Pages>
  <Words>1924</Words>
  <Characters>10970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183</cp:revision>
  <cp:lastPrinted>2012-03-15T10:36:00Z</cp:lastPrinted>
  <dcterms:created xsi:type="dcterms:W3CDTF">2017-06-14T20:50:00Z</dcterms:created>
  <dcterms:modified xsi:type="dcterms:W3CDTF">2018-05-11T15:54:00Z</dcterms:modified>
</cp:coreProperties>
</file>